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273" w:rsidRDefault="00C62273" w:rsidP="00C62273">
      <w:pPr>
        <w:pStyle w:val="Title"/>
      </w:pPr>
      <w:r>
        <w:t>WPF: Custom generic animations</w:t>
      </w:r>
    </w:p>
    <w:p w:rsidR="00C62273" w:rsidRDefault="00C62273" w:rsidP="00C62273">
      <w:pPr>
        <w:pStyle w:val="Heading1"/>
        <w:spacing w:before="0"/>
      </w:pPr>
      <w:r>
        <w:t>Introduction</w:t>
      </w:r>
    </w:p>
    <w:p w:rsidR="00C62273" w:rsidRDefault="00C62273" w:rsidP="00C62273">
      <w:r>
        <w:t xml:space="preserve">This article was conceived as an answer to my old question to Microsoft: “Why there are so many duplications in .NET code and why not to make it Generic based?” If you’ll take, for example, class </w:t>
      </w:r>
      <w:proofErr w:type="spellStart"/>
      <w:r w:rsidRPr="004E7423">
        <w:rPr>
          <w:rFonts w:ascii="Courier New" w:eastAsia="Times New Roman" w:hAnsi="Courier New" w:cs="Courier New"/>
          <w:color w:val="008B8B"/>
          <w:sz w:val="20"/>
          <w:szCs w:val="20"/>
        </w:rPr>
        <w:t>DoubleAnimation</w:t>
      </w:r>
      <w:proofErr w:type="spellEnd"/>
      <w:r>
        <w:t xml:space="preserve"> and replace all instances of the word “Double” to the word “Color”, you’ll receive </w:t>
      </w:r>
      <w:proofErr w:type="spellStart"/>
      <w:r w:rsidRPr="004E7423">
        <w:rPr>
          <w:rFonts w:ascii="Courier New" w:eastAsia="Times New Roman" w:hAnsi="Courier New" w:cs="Courier New"/>
          <w:color w:val="008B8B"/>
          <w:sz w:val="20"/>
          <w:szCs w:val="20"/>
        </w:rPr>
        <w:t>ColorAnimation</w:t>
      </w:r>
      <w:proofErr w:type="spellEnd"/>
      <w:r>
        <w:t xml:space="preserve"> class exactly. You’ll receive the same for most animations. Some very specific classes can be slightly different but most of the code is duplicated. </w:t>
      </w:r>
    </w:p>
    <w:p w:rsidR="00C62273" w:rsidRDefault="00C62273" w:rsidP="00C62273">
      <w:r>
        <w:t>Other reason for this article (and a motivator for me) are the comments for another article on this site “</w:t>
      </w:r>
      <w:hyperlink r:id="rId7" w:history="1">
        <w:r w:rsidRPr="00872FCD">
          <w:rPr>
            <w:rStyle w:val="Hyperlink"/>
          </w:rPr>
          <w:t xml:space="preserve">WPF Tutorial - Part </w:t>
        </w:r>
        <w:proofErr w:type="gramStart"/>
        <w:r w:rsidRPr="00872FCD">
          <w:rPr>
            <w:rStyle w:val="Hyperlink"/>
          </w:rPr>
          <w:t>2 :</w:t>
        </w:r>
        <w:proofErr w:type="gramEnd"/>
        <w:r w:rsidRPr="00872FCD">
          <w:rPr>
            <w:rStyle w:val="Hyperlink"/>
          </w:rPr>
          <w:t xml:space="preserve"> Writing a custom animation class</w:t>
        </w:r>
      </w:hyperlink>
      <w:r>
        <w:t>”. The goal of that article is to explain “how to” rather than to give a fully functional solution. So I decided to do that here.</w:t>
      </w:r>
    </w:p>
    <w:p w:rsidR="00C62273" w:rsidRDefault="00C62273" w:rsidP="00C62273">
      <w:pPr>
        <w:pStyle w:val="Heading1"/>
        <w:spacing w:before="0"/>
      </w:pPr>
      <w:r>
        <w:t>Why do we need it?</w:t>
      </w:r>
    </w:p>
    <w:p w:rsidR="00C62273" w:rsidRDefault="00C62273" w:rsidP="00392ED4">
      <w:r>
        <w:t xml:space="preserve">Most standard types are covered by existing Animation classes, but sometimes we encounter </w:t>
      </w:r>
      <w:r w:rsidR="006C37C3">
        <w:t>a non</w:t>
      </w:r>
      <w:r>
        <w:t xml:space="preserve">-standard property, which in theory can be animated in the same or similar way, but it requires custom class for animation. To maximally simplify this dirty work, I built some generic classes that allow making animations similar to </w:t>
      </w:r>
      <w:proofErr w:type="spellStart"/>
      <w:r w:rsidRPr="004E7423">
        <w:rPr>
          <w:rFonts w:ascii="Courier New" w:eastAsia="Times New Roman" w:hAnsi="Courier New" w:cs="Courier New"/>
          <w:color w:val="008B8B"/>
          <w:sz w:val="20"/>
          <w:szCs w:val="20"/>
        </w:rPr>
        <w:t>DoubleAnimation</w:t>
      </w:r>
      <w:proofErr w:type="spellEnd"/>
      <w:r>
        <w:t xml:space="preserve"> for any relevant type. In my sample I added animations for </w:t>
      </w:r>
      <w:proofErr w:type="spellStart"/>
      <w:r w:rsidRPr="004E7423">
        <w:rPr>
          <w:rFonts w:ascii="Courier New" w:eastAsia="Times New Roman" w:hAnsi="Courier New" w:cs="Courier New"/>
          <w:color w:val="008B8B"/>
          <w:sz w:val="20"/>
          <w:szCs w:val="20"/>
        </w:rPr>
        <w:t>GridLength</w:t>
      </w:r>
      <w:proofErr w:type="spellEnd"/>
      <w:r w:rsidR="00392ED4">
        <w:t>,</w:t>
      </w:r>
      <w:r>
        <w:t xml:space="preserve"> </w:t>
      </w:r>
      <w:proofErr w:type="spellStart"/>
      <w:r w:rsidRPr="004E7423">
        <w:rPr>
          <w:rFonts w:ascii="Courier New" w:eastAsia="Times New Roman" w:hAnsi="Courier New" w:cs="Courier New"/>
          <w:color w:val="008B8B"/>
          <w:sz w:val="20"/>
          <w:szCs w:val="20"/>
        </w:rPr>
        <w:t>CornerRadius</w:t>
      </w:r>
      <w:proofErr w:type="spellEnd"/>
      <w:r w:rsidR="00392ED4" w:rsidRPr="00392ED4">
        <w:t>,</w:t>
      </w:r>
      <w:r w:rsidR="00392ED4" w:rsidRPr="00392ED4">
        <w:rPr>
          <w:rFonts w:ascii="Courier New" w:eastAsia="Times New Roman" w:hAnsi="Courier New" w:cs="Courier New"/>
          <w:color w:val="008B8B"/>
          <w:sz w:val="20"/>
          <w:szCs w:val="20"/>
        </w:rPr>
        <w:t xml:space="preserve"> </w:t>
      </w:r>
      <w:proofErr w:type="spellStart"/>
      <w:r w:rsidR="00392ED4" w:rsidRPr="00392ED4">
        <w:rPr>
          <w:rFonts w:ascii="Courier New" w:eastAsia="Times New Roman" w:hAnsi="Courier New" w:cs="Courier New"/>
          <w:color w:val="008B8B"/>
          <w:sz w:val="20"/>
          <w:szCs w:val="20"/>
        </w:rPr>
        <w:t>LinearGradientBrush</w:t>
      </w:r>
      <w:proofErr w:type="spellEnd"/>
      <w:r w:rsidR="00392ED4" w:rsidRPr="00392ED4">
        <w:rPr>
          <w:rFonts w:ascii="Courier New" w:eastAsia="Times New Roman" w:hAnsi="Courier New" w:cs="Courier New"/>
          <w:color w:val="008B8B"/>
          <w:sz w:val="20"/>
          <w:szCs w:val="20"/>
        </w:rPr>
        <w:t xml:space="preserve"> </w:t>
      </w:r>
      <w:r w:rsidR="00392ED4" w:rsidRPr="00392ED4">
        <w:t>and</w:t>
      </w:r>
      <w:r w:rsidR="00392ED4" w:rsidRPr="00392ED4">
        <w:rPr>
          <w:rFonts w:ascii="Courier New" w:eastAsia="Times New Roman" w:hAnsi="Courier New" w:cs="Courier New"/>
          <w:color w:val="008B8B"/>
          <w:sz w:val="20"/>
          <w:szCs w:val="20"/>
        </w:rPr>
        <w:t xml:space="preserve"> </w:t>
      </w:r>
      <w:proofErr w:type="spellStart"/>
      <w:r w:rsidR="00392ED4" w:rsidRPr="00392ED4">
        <w:rPr>
          <w:rFonts w:ascii="Courier New" w:eastAsia="Times New Roman" w:hAnsi="Courier New" w:cs="Courier New"/>
          <w:color w:val="008B8B"/>
          <w:sz w:val="20"/>
          <w:szCs w:val="20"/>
        </w:rPr>
        <w:t>RadialGradientBrush</w:t>
      </w:r>
      <w:proofErr w:type="spellEnd"/>
      <w:r>
        <w:t xml:space="preserve">. The </w:t>
      </w:r>
      <w:bookmarkStart w:id="0" w:name="_GoBack"/>
      <w:bookmarkEnd w:id="0"/>
      <w:proofErr w:type="spellStart"/>
      <w:r w:rsidRPr="004E7423">
        <w:rPr>
          <w:rFonts w:ascii="Courier New" w:eastAsia="Times New Roman" w:hAnsi="Courier New" w:cs="Courier New"/>
          <w:color w:val="008B8B"/>
          <w:sz w:val="20"/>
          <w:szCs w:val="20"/>
        </w:rPr>
        <w:t>GridLength</w:t>
      </w:r>
      <w:proofErr w:type="spellEnd"/>
      <w:r>
        <w:t xml:space="preserve"> animation animates </w:t>
      </w:r>
      <w:r w:rsidRPr="004E7423">
        <w:rPr>
          <w:rFonts w:ascii="Courier New" w:eastAsia="Times New Roman" w:hAnsi="Courier New" w:cs="Courier New"/>
          <w:color w:val="008B8B"/>
          <w:sz w:val="20"/>
          <w:szCs w:val="20"/>
        </w:rPr>
        <w:t>Grid</w:t>
      </w:r>
      <w:r>
        <w:t xml:space="preserve"> row and column size. For example, you can use star based units to animate from {*} to {3.5*}. The </w:t>
      </w:r>
      <w:proofErr w:type="spellStart"/>
      <w:r w:rsidRPr="004E7423">
        <w:rPr>
          <w:rFonts w:ascii="Courier New" w:eastAsia="Times New Roman" w:hAnsi="Courier New" w:cs="Courier New"/>
          <w:color w:val="008B8B"/>
          <w:sz w:val="20"/>
          <w:szCs w:val="20"/>
        </w:rPr>
        <w:t>CornerRadius</w:t>
      </w:r>
      <w:proofErr w:type="spellEnd"/>
      <w:r>
        <w:t xml:space="preserve"> animation can be used with the property of the same name of the class </w:t>
      </w:r>
      <w:r w:rsidRPr="009E3C0D">
        <w:rPr>
          <w:rFonts w:ascii="Courier New" w:eastAsia="Times New Roman" w:hAnsi="Courier New" w:cs="Courier New"/>
          <w:color w:val="008B8B"/>
          <w:sz w:val="20"/>
          <w:szCs w:val="20"/>
        </w:rPr>
        <w:t>Border</w:t>
      </w:r>
      <w:r w:rsidR="00932EF5">
        <w:rPr>
          <w:rFonts w:ascii="Verdana" w:hAnsi="Verdana"/>
          <w:sz w:val="20"/>
          <w:szCs w:val="20"/>
        </w:rPr>
        <w:t xml:space="preserve">. </w:t>
      </w:r>
      <w:r w:rsidR="00932EF5" w:rsidRPr="00932EF5">
        <w:t>The idea (and samples) of the</w:t>
      </w:r>
      <w:r w:rsidR="00932EF5">
        <w:rPr>
          <w:rFonts w:ascii="Verdana" w:hAnsi="Verdana"/>
          <w:sz w:val="20"/>
          <w:szCs w:val="20"/>
        </w:rPr>
        <w:t xml:space="preserve"> </w:t>
      </w:r>
      <w:proofErr w:type="spellStart"/>
      <w:r w:rsidR="00932EF5" w:rsidRPr="00932EF5">
        <w:rPr>
          <w:rFonts w:ascii="Courier New" w:eastAsia="Times New Roman" w:hAnsi="Courier New" w:cs="Courier New"/>
          <w:color w:val="008B8B"/>
          <w:sz w:val="20"/>
          <w:szCs w:val="20"/>
        </w:rPr>
        <w:t>LinearGradientBrush</w:t>
      </w:r>
      <w:proofErr w:type="spellEnd"/>
      <w:r w:rsidR="00932EF5">
        <w:rPr>
          <w:rFonts w:ascii="Verdana" w:hAnsi="Verdana"/>
          <w:sz w:val="20"/>
          <w:szCs w:val="20"/>
        </w:rPr>
        <w:t xml:space="preserve"> </w:t>
      </w:r>
      <w:r w:rsidR="00932EF5" w:rsidRPr="00932EF5">
        <w:t xml:space="preserve">animation was found in </w:t>
      </w:r>
      <w:hyperlink r:id="rId8" w:history="1">
        <w:r w:rsidR="00932EF5" w:rsidRPr="00932EF5">
          <w:t>anot</w:t>
        </w:r>
        <w:r w:rsidR="00932EF5" w:rsidRPr="00932EF5">
          <w:t>h</w:t>
        </w:r>
        <w:r w:rsidR="00932EF5" w:rsidRPr="00932EF5">
          <w:t>er article</w:t>
        </w:r>
      </w:hyperlink>
      <w:r w:rsidR="00932EF5" w:rsidRPr="00932EF5">
        <w:t>. It was implemented on my code base and supplemented by it sibling</w:t>
      </w:r>
      <w:r w:rsidR="00932EF5">
        <w:rPr>
          <w:rFonts w:ascii="Verdana" w:hAnsi="Verdana"/>
          <w:sz w:val="20"/>
          <w:szCs w:val="20"/>
        </w:rPr>
        <w:t xml:space="preserve"> </w:t>
      </w:r>
      <w:proofErr w:type="spellStart"/>
      <w:r w:rsidR="00932EF5" w:rsidRPr="00932EF5">
        <w:rPr>
          <w:rFonts w:ascii="Courier New" w:eastAsia="Times New Roman" w:hAnsi="Courier New" w:cs="Courier New"/>
          <w:color w:val="008B8B"/>
          <w:sz w:val="20"/>
          <w:szCs w:val="20"/>
        </w:rPr>
        <w:t>RadialGradientBrush</w:t>
      </w:r>
      <w:proofErr w:type="spellEnd"/>
      <w:r w:rsidR="00932EF5">
        <w:rPr>
          <w:rFonts w:ascii="Verdana" w:hAnsi="Verdana"/>
          <w:sz w:val="20"/>
          <w:szCs w:val="20"/>
        </w:rPr>
        <w:t xml:space="preserve"> </w:t>
      </w:r>
      <w:r w:rsidR="00932EF5" w:rsidRPr="00932EF5">
        <w:t>animation. These animations can be used to animate whole brush instead of colors or individual properties.</w:t>
      </w:r>
    </w:p>
    <w:p w:rsidR="00C62273" w:rsidRDefault="00C62273" w:rsidP="00C62273">
      <w:pPr>
        <w:pStyle w:val="Heading1"/>
        <w:spacing w:before="0"/>
      </w:pPr>
      <w:r>
        <w:t>Supported animations</w:t>
      </w:r>
    </w:p>
    <w:p w:rsidR="00C62273" w:rsidRDefault="00C62273" w:rsidP="00C62273">
      <w:r>
        <w:t xml:space="preserve">There are three types of animation exist in .NET: </w:t>
      </w:r>
    </w:p>
    <w:p w:rsidR="00C62273" w:rsidRDefault="00C62273" w:rsidP="00C62273">
      <w:pPr>
        <w:pStyle w:val="ListParagraph"/>
        <w:numPr>
          <w:ilvl w:val="0"/>
          <w:numId w:val="1"/>
        </w:numPr>
      </w:pPr>
      <w:r>
        <w:t>Transitions (</w:t>
      </w:r>
      <w:r w:rsidRPr="00423F76">
        <w:rPr>
          <w:rFonts w:ascii="Courier New" w:eastAsia="Times New Roman" w:hAnsi="Courier New" w:cs="Courier New"/>
          <w:color w:val="008B8B"/>
          <w:sz w:val="20"/>
          <w:szCs w:val="20"/>
        </w:rPr>
        <w:t>*Animation</w:t>
      </w:r>
      <w:r>
        <w:t xml:space="preserve"> classes) </w:t>
      </w:r>
    </w:p>
    <w:p w:rsidR="00C62273" w:rsidRDefault="00C62273" w:rsidP="00C62273">
      <w:pPr>
        <w:pStyle w:val="ListParagraph"/>
        <w:numPr>
          <w:ilvl w:val="0"/>
          <w:numId w:val="1"/>
        </w:numPr>
      </w:pPr>
      <w:r>
        <w:t>Key-frame animations (</w:t>
      </w:r>
      <w:r w:rsidRPr="00423F76">
        <w:rPr>
          <w:rFonts w:ascii="Courier New" w:eastAsia="Times New Roman" w:hAnsi="Courier New" w:cs="Courier New"/>
          <w:color w:val="008B8B"/>
          <w:sz w:val="20"/>
          <w:szCs w:val="20"/>
        </w:rPr>
        <w:t>*</w:t>
      </w:r>
      <w:proofErr w:type="spellStart"/>
      <w:r w:rsidRPr="00423F76">
        <w:rPr>
          <w:rFonts w:ascii="Courier New" w:eastAsia="Times New Roman" w:hAnsi="Courier New" w:cs="Courier New"/>
          <w:color w:val="008B8B"/>
          <w:sz w:val="20"/>
          <w:szCs w:val="20"/>
        </w:rPr>
        <w:t>AnimationUsingKeyFrames</w:t>
      </w:r>
      <w:proofErr w:type="spellEnd"/>
      <w:r>
        <w:t xml:space="preserve"> classes)</w:t>
      </w:r>
    </w:p>
    <w:p w:rsidR="00C62273" w:rsidRDefault="00C62273" w:rsidP="00C62273">
      <w:pPr>
        <w:pStyle w:val="ListParagraph"/>
        <w:numPr>
          <w:ilvl w:val="0"/>
          <w:numId w:val="1"/>
        </w:numPr>
      </w:pPr>
      <w:r>
        <w:t>Path animations (</w:t>
      </w:r>
      <w:r w:rsidRPr="00423F76">
        <w:rPr>
          <w:rFonts w:ascii="Courier New" w:eastAsia="Times New Roman" w:hAnsi="Courier New" w:cs="Courier New"/>
          <w:color w:val="008B8B"/>
          <w:sz w:val="20"/>
          <w:szCs w:val="20"/>
        </w:rPr>
        <w:t>*</w:t>
      </w:r>
      <w:proofErr w:type="spellStart"/>
      <w:r w:rsidRPr="00423F76">
        <w:rPr>
          <w:rFonts w:ascii="Courier New" w:eastAsia="Times New Roman" w:hAnsi="Courier New" w:cs="Courier New"/>
          <w:color w:val="008B8B"/>
          <w:sz w:val="20"/>
          <w:szCs w:val="20"/>
        </w:rPr>
        <w:t>AnimationUsingPath</w:t>
      </w:r>
      <w:proofErr w:type="spellEnd"/>
      <w:r>
        <w:t xml:space="preserve"> classes)</w:t>
      </w:r>
    </w:p>
    <w:p w:rsidR="00C62273" w:rsidRDefault="00C62273" w:rsidP="00C62273">
      <w:r>
        <w:t>My classes covered the first and second types. The third type is very specific for different value types.</w:t>
      </w:r>
    </w:p>
    <w:p w:rsidR="00C62273" w:rsidRDefault="00C62273" w:rsidP="00C62273">
      <w:pPr>
        <w:pStyle w:val="Heading1"/>
        <w:spacing w:before="0"/>
      </w:pPr>
      <w:r>
        <w:t>Implementation troubleshoots</w:t>
      </w:r>
    </w:p>
    <w:p w:rsidR="00C62273" w:rsidRPr="009A74A8" w:rsidRDefault="00C62273" w:rsidP="00C62273">
      <w:pPr>
        <w:pStyle w:val="Heading1"/>
        <w:spacing w:before="0" w:line="240" w:lineRule="auto"/>
        <w:rPr>
          <w:rStyle w:val="IntenseEmphasis"/>
        </w:rPr>
      </w:pPr>
      <w:r w:rsidRPr="009A74A8">
        <w:rPr>
          <w:rStyle w:val="IntenseEmphasis"/>
        </w:rPr>
        <w:t>Nullable</w:t>
      </w:r>
      <w:r>
        <w:rPr>
          <w:rStyle w:val="IntenseEmphasis"/>
        </w:rPr>
        <w:t xml:space="preserve"> problem</w:t>
      </w:r>
    </w:p>
    <w:p w:rsidR="00C62273" w:rsidRPr="00C25D0F" w:rsidRDefault="00C62273" w:rsidP="00C62273">
      <w:r>
        <w:t xml:space="preserve">Implementation of the </w:t>
      </w:r>
      <w:r w:rsidRPr="00335FDC">
        <w:rPr>
          <w:rFonts w:ascii="Courier New" w:eastAsia="Times New Roman" w:hAnsi="Courier New" w:cs="Courier New"/>
          <w:color w:val="008B8B"/>
          <w:sz w:val="20"/>
          <w:szCs w:val="20"/>
        </w:rPr>
        <w:t>Animation</w:t>
      </w:r>
      <w:r>
        <w:rPr>
          <w:rFonts w:ascii="Courier New" w:eastAsia="Times New Roman" w:hAnsi="Courier New" w:cs="Courier New"/>
          <w:color w:val="008B8B"/>
          <w:sz w:val="20"/>
          <w:szCs w:val="20"/>
        </w:rPr>
        <w:t>&lt;…&gt;</w:t>
      </w:r>
      <w:r>
        <w:t xml:space="preserve"> class required usage of </w:t>
      </w:r>
      <w:r w:rsidRPr="00AD0BFD">
        <w:rPr>
          <w:rFonts w:ascii="Courier New" w:eastAsia="Times New Roman" w:hAnsi="Courier New" w:cs="Courier New"/>
          <w:color w:val="008B8B"/>
          <w:sz w:val="20"/>
          <w:szCs w:val="20"/>
        </w:rPr>
        <w:t>Nullable</w:t>
      </w:r>
      <w:r>
        <w:t xml:space="preserve"> for </w:t>
      </w:r>
      <w:proofErr w:type="spellStart"/>
      <w:r w:rsidRPr="00AD0BFD">
        <w:rPr>
          <w:rFonts w:ascii="Courier New" w:eastAsia="Times New Roman" w:hAnsi="Courier New" w:cs="Courier New"/>
          <w:color w:val="008B8B"/>
          <w:sz w:val="20"/>
          <w:szCs w:val="20"/>
        </w:rPr>
        <w:t>ValueType</w:t>
      </w:r>
      <w:proofErr w:type="spellEnd"/>
      <w:r>
        <w:t xml:space="preserve">. On the other hand, I wanted to do the same implementation for reference and value types. I didn’t find a built in way to implement it for the generic classes. So I added the generic parameter </w:t>
      </w:r>
      <w:proofErr w:type="spellStart"/>
      <w:r w:rsidRPr="00110EC4">
        <w:rPr>
          <w:rFonts w:ascii="Courier New" w:eastAsia="Times New Roman" w:hAnsi="Courier New" w:cs="Courier New"/>
          <w:color w:val="008B8B"/>
          <w:sz w:val="20"/>
          <w:szCs w:val="20"/>
        </w:rPr>
        <w:t>TNullableValue</w:t>
      </w:r>
      <w:proofErr w:type="spellEnd"/>
      <w:r>
        <w:t xml:space="preserve"> and introduced the common class </w:t>
      </w:r>
      <w:proofErr w:type="spellStart"/>
      <w:r w:rsidRPr="006F5E40">
        <w:rPr>
          <w:rFonts w:ascii="Courier New" w:eastAsia="Times New Roman" w:hAnsi="Courier New" w:cs="Courier New"/>
          <w:color w:val="008B8B"/>
          <w:sz w:val="20"/>
          <w:szCs w:val="20"/>
        </w:rPr>
        <w:t>NullableHelper</w:t>
      </w:r>
      <w:proofErr w:type="spellEnd"/>
      <w:r>
        <w:t xml:space="preserve">, which allows manipulation of value and corresponding nullable value the same way for reference and value types. To hide nullable problems and simplify inheritance and usage I </w:t>
      </w:r>
      <w:r>
        <w:lastRenderedPageBreak/>
        <w:t xml:space="preserve">wrapped the </w:t>
      </w:r>
      <w:r w:rsidRPr="00335FDC">
        <w:rPr>
          <w:rFonts w:ascii="Courier New" w:eastAsia="Times New Roman" w:hAnsi="Courier New" w:cs="Courier New"/>
          <w:color w:val="008B8B"/>
          <w:sz w:val="20"/>
          <w:szCs w:val="20"/>
        </w:rPr>
        <w:t>Animation</w:t>
      </w:r>
      <w:r>
        <w:t xml:space="preserve"> class with two inheritors for reference and value types:  </w:t>
      </w:r>
      <w:proofErr w:type="spellStart"/>
      <w:r>
        <w:rPr>
          <w:rFonts w:ascii="Courier New" w:eastAsia="Times New Roman" w:hAnsi="Courier New" w:cs="Courier New"/>
          <w:color w:val="008B8B"/>
          <w:sz w:val="20"/>
          <w:szCs w:val="20"/>
        </w:rPr>
        <w:t>ValueType</w:t>
      </w:r>
      <w:r w:rsidRPr="00423F76">
        <w:rPr>
          <w:rFonts w:ascii="Courier New" w:eastAsia="Times New Roman" w:hAnsi="Courier New" w:cs="Courier New"/>
          <w:color w:val="008B8B"/>
          <w:sz w:val="20"/>
          <w:szCs w:val="20"/>
        </w:rPr>
        <w:t>Animation</w:t>
      </w:r>
      <w:proofErr w:type="spellEnd"/>
      <w:r>
        <w:rPr>
          <w:rFonts w:ascii="Courier New" w:eastAsia="Times New Roman" w:hAnsi="Courier New" w:cs="Courier New"/>
          <w:color w:val="008B8B"/>
          <w:sz w:val="20"/>
          <w:szCs w:val="20"/>
        </w:rPr>
        <w:t xml:space="preserve"> </w:t>
      </w:r>
      <w:r w:rsidRPr="00F83BA1">
        <w:t>and</w:t>
      </w:r>
      <w:r>
        <w:rPr>
          <w:rFonts w:ascii="Courier New" w:eastAsia="Times New Roman" w:hAnsi="Courier New" w:cs="Courier New"/>
          <w:color w:val="008B8B"/>
          <w:sz w:val="20"/>
          <w:szCs w:val="20"/>
        </w:rPr>
        <w:t xml:space="preserve"> </w:t>
      </w:r>
      <w:proofErr w:type="spellStart"/>
      <w:r>
        <w:rPr>
          <w:rFonts w:ascii="Courier New" w:eastAsia="Times New Roman" w:hAnsi="Courier New" w:cs="Courier New"/>
          <w:color w:val="008B8B"/>
          <w:sz w:val="20"/>
          <w:szCs w:val="20"/>
        </w:rPr>
        <w:t>RefType</w:t>
      </w:r>
      <w:r w:rsidRPr="00423F76">
        <w:rPr>
          <w:rFonts w:ascii="Courier New" w:eastAsia="Times New Roman" w:hAnsi="Courier New" w:cs="Courier New"/>
          <w:color w:val="008B8B"/>
          <w:sz w:val="20"/>
          <w:szCs w:val="20"/>
        </w:rPr>
        <w:t>Animation</w:t>
      </w:r>
      <w:proofErr w:type="spellEnd"/>
      <w:r>
        <w:rPr>
          <w:rFonts w:ascii="Courier New" w:eastAsia="Times New Roman" w:hAnsi="Courier New" w:cs="Courier New"/>
          <w:color w:val="008B8B"/>
          <w:sz w:val="20"/>
          <w:szCs w:val="20"/>
        </w:rPr>
        <w:t xml:space="preserve">. </w:t>
      </w:r>
      <w:r w:rsidRPr="00CC2990">
        <w:t xml:space="preserve">They receive </w:t>
      </w:r>
      <w:r>
        <w:t xml:space="preserve">the </w:t>
      </w:r>
      <w:r w:rsidRPr="00CC2990">
        <w:t>value type and generate appropriated nullable type inside</w:t>
      </w:r>
      <w:r>
        <w:t>.</w:t>
      </w:r>
    </w:p>
    <w:p w:rsidR="00C62273" w:rsidRDefault="00C62273" w:rsidP="00C62273">
      <w:pPr>
        <w:pStyle w:val="Heading1"/>
        <w:spacing w:before="0" w:line="240" w:lineRule="auto"/>
        <w:rPr>
          <w:rStyle w:val="IntenseEmphasis"/>
        </w:rPr>
      </w:pPr>
      <w:r>
        <w:rPr>
          <w:rStyle w:val="IntenseEmphasis"/>
        </w:rPr>
        <w:t>Generics problem</w:t>
      </w:r>
    </w:p>
    <w:p w:rsidR="00C62273" w:rsidRPr="00CB4A4F" w:rsidRDefault="00C62273" w:rsidP="00453555">
      <w:r>
        <w:t xml:space="preserve">Implementation of the </w:t>
      </w:r>
      <w:proofErr w:type="spellStart"/>
      <w:r w:rsidRPr="00335FDC">
        <w:rPr>
          <w:rFonts w:ascii="Courier New" w:eastAsia="Times New Roman" w:hAnsi="Courier New" w:cs="Courier New"/>
          <w:color w:val="008B8B"/>
          <w:sz w:val="20"/>
          <w:szCs w:val="20"/>
        </w:rPr>
        <w:t>Animation</w:t>
      </w:r>
      <w:r>
        <w:rPr>
          <w:rFonts w:ascii="Courier New" w:eastAsia="Times New Roman" w:hAnsi="Courier New" w:cs="Courier New"/>
          <w:color w:val="008B8B"/>
          <w:sz w:val="20"/>
          <w:szCs w:val="20"/>
        </w:rPr>
        <w:t>UsingKeyFrame</w:t>
      </w:r>
      <w:proofErr w:type="spellEnd"/>
      <w:r>
        <w:rPr>
          <w:rFonts w:ascii="Courier New" w:eastAsia="Times New Roman" w:hAnsi="Courier New" w:cs="Courier New"/>
          <w:color w:val="008B8B"/>
          <w:sz w:val="20"/>
          <w:szCs w:val="20"/>
        </w:rPr>
        <w:t>&lt;…&gt;</w:t>
      </w:r>
      <w:r>
        <w:t xml:space="preserve"> class made plain the intolerance of WPF and especially Expression Blend 4 to generic types. The problem revealed itself when I used generic key frame collection as the content property of the animation class. Visual Studio just underlined key frames as warnings and Expression Blend refused compilation and presentation of the view and even crashed on compilation. The solution was simple, but a bit awkward. I introduced an additional parameter for </w:t>
      </w:r>
      <w:proofErr w:type="spellStart"/>
      <w:r w:rsidRPr="00335FDC">
        <w:rPr>
          <w:rFonts w:ascii="Courier New" w:eastAsia="Times New Roman" w:hAnsi="Courier New" w:cs="Courier New"/>
          <w:color w:val="008B8B"/>
          <w:sz w:val="20"/>
          <w:szCs w:val="20"/>
        </w:rPr>
        <w:t>Animation</w:t>
      </w:r>
      <w:r>
        <w:rPr>
          <w:rFonts w:ascii="Courier New" w:eastAsia="Times New Roman" w:hAnsi="Courier New" w:cs="Courier New"/>
          <w:color w:val="008B8B"/>
          <w:sz w:val="20"/>
          <w:szCs w:val="20"/>
        </w:rPr>
        <w:t>UsingKeyFrame</w:t>
      </w:r>
      <w:proofErr w:type="spellEnd"/>
      <w:r>
        <w:rPr>
          <w:rFonts w:ascii="Courier New" w:eastAsia="Times New Roman" w:hAnsi="Courier New" w:cs="Courier New"/>
          <w:color w:val="008B8B"/>
          <w:sz w:val="20"/>
          <w:szCs w:val="20"/>
        </w:rPr>
        <w:t>&lt;…&gt;</w:t>
      </w:r>
      <w:r>
        <w:t xml:space="preserve"> class </w:t>
      </w:r>
      <w:r w:rsidR="00453555" w:rsidRPr="00423F76">
        <w:t xml:space="preserve">– </w:t>
      </w:r>
      <w:proofErr w:type="spellStart"/>
      <w:r w:rsidRPr="00864D9A">
        <w:rPr>
          <w:rFonts w:ascii="Courier New" w:eastAsia="Times New Roman" w:hAnsi="Courier New" w:cs="Courier New"/>
          <w:color w:val="008B8B"/>
          <w:sz w:val="20"/>
          <w:szCs w:val="20"/>
        </w:rPr>
        <w:t>TKeyFrameCollection</w:t>
      </w:r>
      <w:proofErr w:type="spellEnd"/>
      <w:r>
        <w:t xml:space="preserve">. Now you need to inherit from any collection type which is derived from </w:t>
      </w:r>
      <w:proofErr w:type="spellStart"/>
      <w:r w:rsidRPr="00864D9A">
        <w:rPr>
          <w:rFonts w:ascii="Courier New" w:eastAsia="Times New Roman" w:hAnsi="Courier New" w:cs="Courier New"/>
          <w:color w:val="008B8B"/>
          <w:sz w:val="20"/>
          <w:szCs w:val="20"/>
        </w:rPr>
        <w:t>Freesable</w:t>
      </w:r>
      <w:proofErr w:type="spellEnd"/>
      <w:r>
        <w:t xml:space="preserve"> and implements </w:t>
      </w:r>
      <w:proofErr w:type="spellStart"/>
      <w:r w:rsidRPr="00864D9A">
        <w:rPr>
          <w:rFonts w:ascii="Courier New" w:eastAsia="Times New Roman" w:hAnsi="Courier New" w:cs="Courier New"/>
          <w:color w:val="008B8B"/>
          <w:sz w:val="20"/>
          <w:szCs w:val="20"/>
        </w:rPr>
        <w:t>IList</w:t>
      </w:r>
      <w:proofErr w:type="spellEnd"/>
      <w:r>
        <w:t xml:space="preserve">, </w:t>
      </w:r>
      <w:proofErr w:type="spellStart"/>
      <w:r w:rsidRPr="00864D9A">
        <w:rPr>
          <w:rFonts w:ascii="Courier New" w:eastAsia="Times New Roman" w:hAnsi="Courier New" w:cs="Courier New"/>
          <w:color w:val="008B8B"/>
          <w:sz w:val="20"/>
          <w:szCs w:val="20"/>
        </w:rPr>
        <w:t>IList</w:t>
      </w:r>
      <w:proofErr w:type="spellEnd"/>
      <w:r w:rsidRPr="00864D9A">
        <w:rPr>
          <w:rFonts w:ascii="Courier New" w:eastAsia="Times New Roman" w:hAnsi="Courier New" w:cs="Courier New"/>
          <w:color w:val="008B8B"/>
          <w:sz w:val="20"/>
          <w:szCs w:val="20"/>
        </w:rPr>
        <w:t xml:space="preserve">&lt; </w:t>
      </w:r>
      <w:proofErr w:type="spellStart"/>
      <w:r w:rsidRPr="00864D9A">
        <w:rPr>
          <w:rFonts w:ascii="Courier New" w:eastAsia="Times New Roman" w:hAnsi="Courier New" w:cs="Courier New"/>
          <w:color w:val="008B8B"/>
          <w:sz w:val="20"/>
          <w:szCs w:val="20"/>
        </w:rPr>
        <w:t>KeyFrame</w:t>
      </w:r>
      <w:proofErr w:type="spellEnd"/>
      <w:r w:rsidRPr="00864D9A">
        <w:rPr>
          <w:rFonts w:ascii="Courier New" w:eastAsia="Times New Roman" w:hAnsi="Courier New" w:cs="Courier New"/>
          <w:color w:val="008B8B"/>
          <w:sz w:val="20"/>
          <w:szCs w:val="20"/>
        </w:rPr>
        <w:t>&lt;</w:t>
      </w:r>
      <w:proofErr w:type="spellStart"/>
      <w:r w:rsidRPr="00864D9A">
        <w:rPr>
          <w:rFonts w:ascii="Courier New" w:eastAsia="Times New Roman" w:hAnsi="Courier New" w:cs="Courier New"/>
          <w:color w:val="008B8B"/>
          <w:sz w:val="20"/>
          <w:szCs w:val="20"/>
        </w:rPr>
        <w:t>TValue</w:t>
      </w:r>
      <w:proofErr w:type="spellEnd"/>
      <w:r w:rsidRPr="00864D9A">
        <w:rPr>
          <w:rFonts w:ascii="Courier New" w:eastAsia="Times New Roman" w:hAnsi="Courier New" w:cs="Courier New"/>
          <w:color w:val="008B8B"/>
          <w:sz w:val="20"/>
          <w:szCs w:val="20"/>
        </w:rPr>
        <w:t>&gt;&gt;</w:t>
      </w:r>
      <w:r>
        <w:t xml:space="preserve">. It can be </w:t>
      </w:r>
      <w:proofErr w:type="spellStart"/>
      <w:r w:rsidRPr="00B472C6">
        <w:rPr>
          <w:rFonts w:ascii="Courier New" w:eastAsia="Times New Roman" w:hAnsi="Courier New" w:cs="Courier New"/>
          <w:color w:val="008B8B"/>
          <w:sz w:val="20"/>
          <w:szCs w:val="20"/>
        </w:rPr>
        <w:t>FreezableCollection</w:t>
      </w:r>
      <w:proofErr w:type="spellEnd"/>
      <w:r>
        <w:t xml:space="preserve"> as in my samples or you can use your own (this is a little advantage). This non-generic type needs to be specified as the last parameter of the animation class.</w:t>
      </w:r>
    </w:p>
    <w:p w:rsidR="00C62273" w:rsidRDefault="00C62273" w:rsidP="00C62273">
      <w:pPr>
        <w:pStyle w:val="Heading1"/>
        <w:spacing w:before="0"/>
      </w:pPr>
      <w:r>
        <w:t>How to use?</w:t>
      </w:r>
    </w:p>
    <w:p w:rsidR="00C62273" w:rsidRDefault="00C62273" w:rsidP="00C62273">
      <w:r>
        <w:t>To create your own animations you need to do following steps:</w:t>
      </w:r>
    </w:p>
    <w:p w:rsidR="00C62273" w:rsidRDefault="00C62273" w:rsidP="00C62273">
      <w:pPr>
        <w:pStyle w:val="ListParagraph"/>
        <w:numPr>
          <w:ilvl w:val="0"/>
          <w:numId w:val="3"/>
        </w:numPr>
      </w:pPr>
      <w:r>
        <w:t xml:space="preserve">Implement interface </w:t>
      </w:r>
      <w:proofErr w:type="spellStart"/>
      <w:r w:rsidRPr="00E268E2">
        <w:rPr>
          <w:rFonts w:ascii="Courier New" w:eastAsia="Times New Roman" w:hAnsi="Courier New" w:cs="Courier New"/>
          <w:color w:val="008B8B"/>
          <w:sz w:val="20"/>
          <w:szCs w:val="20"/>
        </w:rPr>
        <w:t>IAnimationHelper</w:t>
      </w:r>
      <w:proofErr w:type="spellEnd"/>
      <w:r w:rsidRPr="00E268E2">
        <w:rPr>
          <w:rFonts w:ascii="Courier New" w:eastAsia="Times New Roman" w:hAnsi="Courier New" w:cs="Courier New"/>
          <w:color w:val="008B8B"/>
          <w:sz w:val="20"/>
          <w:szCs w:val="20"/>
        </w:rPr>
        <w:t>&lt;</w:t>
      </w:r>
      <w:proofErr w:type="spellStart"/>
      <w:r w:rsidRPr="00E268E2">
        <w:rPr>
          <w:rFonts w:ascii="Courier New" w:eastAsia="Times New Roman" w:hAnsi="Courier New" w:cs="Courier New"/>
          <w:color w:val="008B8B"/>
          <w:sz w:val="20"/>
          <w:szCs w:val="20"/>
        </w:rPr>
        <w:t>TValue</w:t>
      </w:r>
      <w:proofErr w:type="spellEnd"/>
      <w:r w:rsidRPr="00E268E2">
        <w:rPr>
          <w:rFonts w:ascii="Courier New" w:eastAsia="Times New Roman" w:hAnsi="Courier New" w:cs="Courier New"/>
          <w:color w:val="008B8B"/>
          <w:sz w:val="20"/>
          <w:szCs w:val="20"/>
        </w:rPr>
        <w:t>&gt;</w:t>
      </w:r>
      <w:r>
        <w:t xml:space="preserve"> for your type. This is simple, although the most complicated part of the work.</w:t>
      </w:r>
    </w:p>
    <w:p w:rsidR="00C62273" w:rsidRDefault="00C62273" w:rsidP="00C62273">
      <w:pPr>
        <w:ind w:left="360"/>
      </w:pPr>
      <w:r>
        <w:t>If you want to use your animations in XAML you need to inherit from some generic classes:</w:t>
      </w:r>
    </w:p>
    <w:p w:rsidR="00C62273" w:rsidRDefault="00C62273" w:rsidP="00C62273">
      <w:pPr>
        <w:pStyle w:val="ListParagraph"/>
        <w:numPr>
          <w:ilvl w:val="0"/>
          <w:numId w:val="2"/>
        </w:numPr>
      </w:pPr>
      <w:r>
        <w:t>For transitions:</w:t>
      </w:r>
    </w:p>
    <w:p w:rsidR="00C62273" w:rsidRDefault="00C62273" w:rsidP="00C62273">
      <w:pPr>
        <w:pStyle w:val="ListParagraph"/>
        <w:numPr>
          <w:ilvl w:val="1"/>
          <w:numId w:val="2"/>
        </w:numPr>
      </w:pPr>
      <w:proofErr w:type="spellStart"/>
      <w:r>
        <w:rPr>
          <w:rFonts w:ascii="Courier New" w:eastAsia="Times New Roman" w:hAnsi="Courier New" w:cs="Courier New"/>
          <w:color w:val="008B8B"/>
          <w:sz w:val="20"/>
          <w:szCs w:val="20"/>
        </w:rPr>
        <w:t>ValueType</w:t>
      </w:r>
      <w:r w:rsidRPr="00423F76">
        <w:rPr>
          <w:rFonts w:ascii="Courier New" w:eastAsia="Times New Roman" w:hAnsi="Courier New" w:cs="Courier New"/>
          <w:color w:val="008B8B"/>
          <w:sz w:val="20"/>
          <w:szCs w:val="20"/>
        </w:rPr>
        <w:t>Animation</w:t>
      </w:r>
      <w:proofErr w:type="spellEnd"/>
      <w:r w:rsidRPr="00423F76">
        <w:rPr>
          <w:rFonts w:ascii="Courier New" w:eastAsia="Times New Roman" w:hAnsi="Courier New" w:cs="Courier New"/>
          <w:color w:val="008B8B"/>
          <w:sz w:val="20"/>
          <w:szCs w:val="20"/>
        </w:rPr>
        <w:t>&lt;</w:t>
      </w:r>
      <w:proofErr w:type="spellStart"/>
      <w:r w:rsidRPr="00423F76">
        <w:rPr>
          <w:rFonts w:ascii="Courier New" w:eastAsia="Times New Roman" w:hAnsi="Courier New" w:cs="Courier New"/>
          <w:color w:val="008B8B"/>
          <w:sz w:val="20"/>
          <w:szCs w:val="20"/>
        </w:rPr>
        <w:t>TValue</w:t>
      </w:r>
      <w:proofErr w:type="spellEnd"/>
      <w:r w:rsidRPr="00423F76">
        <w:rPr>
          <w:rFonts w:ascii="Courier New" w:eastAsia="Times New Roman" w:hAnsi="Courier New" w:cs="Courier New"/>
          <w:color w:val="008B8B"/>
          <w:sz w:val="20"/>
          <w:szCs w:val="20"/>
        </w:rPr>
        <w:t xml:space="preserve">, </w:t>
      </w:r>
      <w:proofErr w:type="spellStart"/>
      <w:r w:rsidRPr="00423F76">
        <w:rPr>
          <w:rFonts w:ascii="Courier New" w:eastAsia="Times New Roman" w:hAnsi="Courier New" w:cs="Courier New"/>
          <w:color w:val="008B8B"/>
          <w:sz w:val="20"/>
          <w:szCs w:val="20"/>
        </w:rPr>
        <w:t>TAnimationHelper</w:t>
      </w:r>
      <w:proofErr w:type="spellEnd"/>
      <w:r w:rsidRPr="00423F76">
        <w:rPr>
          <w:rFonts w:ascii="Courier New" w:eastAsia="Times New Roman" w:hAnsi="Courier New" w:cs="Courier New"/>
          <w:color w:val="008B8B"/>
          <w:sz w:val="20"/>
          <w:szCs w:val="20"/>
        </w:rPr>
        <w:t>&gt;</w:t>
      </w:r>
      <w:r>
        <w:t xml:space="preserve">  or</w:t>
      </w:r>
      <w:r>
        <w:br/>
      </w:r>
      <w:proofErr w:type="spellStart"/>
      <w:r>
        <w:rPr>
          <w:rFonts w:ascii="Courier New" w:eastAsia="Times New Roman" w:hAnsi="Courier New" w:cs="Courier New"/>
          <w:color w:val="008B8B"/>
          <w:sz w:val="20"/>
          <w:szCs w:val="20"/>
        </w:rPr>
        <w:t>RefType</w:t>
      </w:r>
      <w:r w:rsidRPr="00423F76">
        <w:rPr>
          <w:rFonts w:ascii="Courier New" w:eastAsia="Times New Roman" w:hAnsi="Courier New" w:cs="Courier New"/>
          <w:color w:val="008B8B"/>
          <w:sz w:val="20"/>
          <w:szCs w:val="20"/>
        </w:rPr>
        <w:t>Animation</w:t>
      </w:r>
      <w:proofErr w:type="spellEnd"/>
      <w:r w:rsidRPr="00423F76">
        <w:rPr>
          <w:rFonts w:ascii="Courier New" w:eastAsia="Times New Roman" w:hAnsi="Courier New" w:cs="Courier New"/>
          <w:color w:val="008B8B"/>
          <w:sz w:val="20"/>
          <w:szCs w:val="20"/>
        </w:rPr>
        <w:t>&lt;</w:t>
      </w:r>
      <w:proofErr w:type="spellStart"/>
      <w:r w:rsidRPr="00423F76">
        <w:rPr>
          <w:rFonts w:ascii="Courier New" w:eastAsia="Times New Roman" w:hAnsi="Courier New" w:cs="Courier New"/>
          <w:color w:val="008B8B"/>
          <w:sz w:val="20"/>
          <w:szCs w:val="20"/>
        </w:rPr>
        <w:t>TValue</w:t>
      </w:r>
      <w:proofErr w:type="spellEnd"/>
      <w:r w:rsidRPr="00423F76">
        <w:rPr>
          <w:rFonts w:ascii="Courier New" w:eastAsia="Times New Roman" w:hAnsi="Courier New" w:cs="Courier New"/>
          <w:color w:val="008B8B"/>
          <w:sz w:val="20"/>
          <w:szCs w:val="20"/>
        </w:rPr>
        <w:t xml:space="preserve">, </w:t>
      </w:r>
      <w:proofErr w:type="spellStart"/>
      <w:r w:rsidRPr="00423F76">
        <w:rPr>
          <w:rFonts w:ascii="Courier New" w:eastAsia="Times New Roman" w:hAnsi="Courier New" w:cs="Courier New"/>
          <w:color w:val="008B8B"/>
          <w:sz w:val="20"/>
          <w:szCs w:val="20"/>
        </w:rPr>
        <w:t>TAnimationHelper</w:t>
      </w:r>
      <w:proofErr w:type="spellEnd"/>
      <w:r w:rsidRPr="00423F76">
        <w:rPr>
          <w:rFonts w:ascii="Courier New" w:eastAsia="Times New Roman" w:hAnsi="Courier New" w:cs="Courier New"/>
          <w:color w:val="008B8B"/>
          <w:sz w:val="20"/>
          <w:szCs w:val="20"/>
        </w:rPr>
        <w:t>&gt;</w:t>
      </w:r>
      <w:r>
        <w:rPr>
          <w:rFonts w:ascii="Courier New" w:eastAsia="Times New Roman" w:hAnsi="Courier New" w:cs="Courier New"/>
          <w:color w:val="008B8B"/>
          <w:sz w:val="20"/>
          <w:szCs w:val="20"/>
        </w:rPr>
        <w:t xml:space="preserve"> </w:t>
      </w:r>
    </w:p>
    <w:p w:rsidR="00C62273" w:rsidRDefault="00C62273" w:rsidP="00C62273">
      <w:pPr>
        <w:pStyle w:val="ListParagraph"/>
        <w:numPr>
          <w:ilvl w:val="0"/>
          <w:numId w:val="2"/>
        </w:numPr>
      </w:pPr>
      <w:r>
        <w:t>For key-frame animations</w:t>
      </w:r>
    </w:p>
    <w:p w:rsidR="00C62273" w:rsidRDefault="00C62273" w:rsidP="00C62273">
      <w:pPr>
        <w:pStyle w:val="ListParagraph"/>
        <w:numPr>
          <w:ilvl w:val="1"/>
          <w:numId w:val="2"/>
        </w:numPr>
      </w:pPr>
      <w:proofErr w:type="spellStart"/>
      <w:r w:rsidRPr="00423F76">
        <w:rPr>
          <w:rFonts w:ascii="Courier New" w:eastAsia="Times New Roman" w:hAnsi="Courier New" w:cs="Courier New"/>
          <w:color w:val="008B8B"/>
          <w:sz w:val="20"/>
          <w:szCs w:val="20"/>
        </w:rPr>
        <w:t>AnimationUsingKeyFrames</w:t>
      </w:r>
      <w:proofErr w:type="spellEnd"/>
      <w:r w:rsidRPr="00423F76">
        <w:rPr>
          <w:rFonts w:ascii="Courier New" w:eastAsia="Times New Roman" w:hAnsi="Courier New" w:cs="Courier New"/>
          <w:color w:val="008B8B"/>
          <w:sz w:val="20"/>
          <w:szCs w:val="20"/>
        </w:rPr>
        <w:t>&lt;</w:t>
      </w:r>
      <w:proofErr w:type="spellStart"/>
      <w:r w:rsidRPr="00423F76">
        <w:rPr>
          <w:rFonts w:ascii="Courier New" w:eastAsia="Times New Roman" w:hAnsi="Courier New" w:cs="Courier New"/>
          <w:color w:val="008B8B"/>
          <w:sz w:val="20"/>
          <w:szCs w:val="20"/>
        </w:rPr>
        <w:t>TValue</w:t>
      </w:r>
      <w:proofErr w:type="spellEnd"/>
      <w:r w:rsidRPr="00423F76">
        <w:rPr>
          <w:rFonts w:ascii="Courier New" w:eastAsia="Times New Roman" w:hAnsi="Courier New" w:cs="Courier New"/>
          <w:color w:val="008B8B"/>
          <w:sz w:val="20"/>
          <w:szCs w:val="20"/>
        </w:rPr>
        <w:t xml:space="preserve">, </w:t>
      </w:r>
      <w:proofErr w:type="spellStart"/>
      <w:r w:rsidRPr="00423F76">
        <w:rPr>
          <w:rFonts w:ascii="Courier New" w:eastAsia="Times New Roman" w:hAnsi="Courier New" w:cs="Courier New"/>
          <w:color w:val="008B8B"/>
          <w:sz w:val="20"/>
          <w:szCs w:val="20"/>
        </w:rPr>
        <w:t>TAnimationHelper</w:t>
      </w:r>
      <w:proofErr w:type="spellEnd"/>
      <w:r>
        <w:rPr>
          <w:rFonts w:ascii="Courier New" w:eastAsia="Times New Roman" w:hAnsi="Courier New" w:cs="Courier New"/>
          <w:color w:val="008B8B"/>
          <w:sz w:val="20"/>
          <w:szCs w:val="20"/>
        </w:rPr>
        <w:t xml:space="preserve">, </w:t>
      </w:r>
      <w:proofErr w:type="spellStart"/>
      <w:r w:rsidRPr="00864D9A">
        <w:rPr>
          <w:rFonts w:ascii="Courier New" w:eastAsia="Times New Roman" w:hAnsi="Courier New" w:cs="Courier New"/>
          <w:color w:val="008B8B"/>
          <w:sz w:val="20"/>
          <w:szCs w:val="20"/>
        </w:rPr>
        <w:t>TKeyFrameCollection</w:t>
      </w:r>
      <w:proofErr w:type="spellEnd"/>
      <w:r w:rsidRPr="00423F76">
        <w:rPr>
          <w:rFonts w:ascii="Courier New" w:eastAsia="Times New Roman" w:hAnsi="Courier New" w:cs="Courier New"/>
          <w:color w:val="008B8B"/>
          <w:sz w:val="20"/>
          <w:szCs w:val="20"/>
        </w:rPr>
        <w:t>&gt;</w:t>
      </w:r>
      <w:r>
        <w:rPr>
          <w:rFonts w:ascii="Courier New" w:eastAsia="Times New Roman" w:hAnsi="Courier New" w:cs="Courier New"/>
          <w:color w:val="008B8B"/>
          <w:sz w:val="20"/>
          <w:szCs w:val="20"/>
        </w:rPr>
        <w:t xml:space="preserve"> </w:t>
      </w:r>
      <w:r>
        <w:rPr>
          <w:rFonts w:ascii="Courier New" w:eastAsia="Times New Roman" w:hAnsi="Courier New" w:cs="Courier New"/>
          <w:color w:val="008B8B"/>
          <w:sz w:val="20"/>
          <w:szCs w:val="20"/>
        </w:rPr>
        <w:br/>
      </w:r>
      <w:r w:rsidRPr="00077E9D">
        <w:t>see</w:t>
      </w:r>
      <w:r>
        <w:t xml:space="preserve"> Generics problem section to understand implementation of </w:t>
      </w:r>
      <w:proofErr w:type="spellStart"/>
      <w:r w:rsidRPr="00864D9A">
        <w:rPr>
          <w:rFonts w:ascii="Courier New" w:eastAsia="Times New Roman" w:hAnsi="Courier New" w:cs="Courier New"/>
          <w:color w:val="008B8B"/>
          <w:sz w:val="20"/>
          <w:szCs w:val="20"/>
        </w:rPr>
        <w:t>TKeyFrameCollection</w:t>
      </w:r>
      <w:proofErr w:type="spellEnd"/>
    </w:p>
    <w:p w:rsidR="00C62273" w:rsidRDefault="00C62273" w:rsidP="00C62273">
      <w:pPr>
        <w:pStyle w:val="ListParagraph"/>
        <w:numPr>
          <w:ilvl w:val="1"/>
          <w:numId w:val="2"/>
        </w:numPr>
      </w:pPr>
      <w:proofErr w:type="spellStart"/>
      <w:r w:rsidRPr="00423F76">
        <w:rPr>
          <w:rFonts w:ascii="Courier New" w:eastAsia="Times New Roman" w:hAnsi="Courier New" w:cs="Courier New"/>
          <w:color w:val="008B8B"/>
          <w:sz w:val="20"/>
          <w:szCs w:val="20"/>
        </w:rPr>
        <w:t>DiscreteKeyFrame</w:t>
      </w:r>
      <w:proofErr w:type="spellEnd"/>
      <w:r w:rsidRPr="00423F76">
        <w:rPr>
          <w:rFonts w:ascii="Courier New" w:eastAsia="Times New Roman" w:hAnsi="Courier New" w:cs="Courier New"/>
          <w:color w:val="008B8B"/>
          <w:sz w:val="20"/>
          <w:szCs w:val="20"/>
        </w:rPr>
        <w:t>&lt;…&gt;</w:t>
      </w:r>
      <w:r w:rsidRPr="00423F76">
        <w:t>,</w:t>
      </w:r>
      <w:r w:rsidRPr="00423F76">
        <w:rPr>
          <w:rFonts w:ascii="Courier New" w:eastAsia="Times New Roman" w:hAnsi="Courier New" w:cs="Courier New"/>
          <w:color w:val="008B8B"/>
          <w:sz w:val="20"/>
          <w:szCs w:val="20"/>
        </w:rPr>
        <w:t xml:space="preserve"> </w:t>
      </w:r>
      <w:r w:rsidRPr="00423F76">
        <w:rPr>
          <w:rFonts w:ascii="Courier New" w:eastAsia="Times New Roman" w:hAnsi="Courier New" w:cs="Courier New"/>
          <w:color w:val="008B8B"/>
          <w:sz w:val="20"/>
          <w:szCs w:val="20"/>
        </w:rPr>
        <w:br/>
      </w:r>
      <w:proofErr w:type="spellStart"/>
      <w:r w:rsidRPr="00423F76">
        <w:rPr>
          <w:rFonts w:ascii="Courier New" w:eastAsia="Times New Roman" w:hAnsi="Courier New" w:cs="Courier New"/>
          <w:color w:val="008B8B"/>
          <w:sz w:val="20"/>
          <w:szCs w:val="20"/>
        </w:rPr>
        <w:t>EasingKeyFrame</w:t>
      </w:r>
      <w:proofErr w:type="spellEnd"/>
      <w:r w:rsidRPr="00423F76">
        <w:rPr>
          <w:rFonts w:ascii="Courier New" w:eastAsia="Times New Roman" w:hAnsi="Courier New" w:cs="Courier New"/>
          <w:color w:val="008B8B"/>
          <w:sz w:val="20"/>
          <w:szCs w:val="20"/>
        </w:rPr>
        <w:t>&lt;…&gt;</w:t>
      </w:r>
      <w:r w:rsidRPr="00423F76">
        <w:t>,</w:t>
      </w:r>
      <w:r w:rsidRPr="00423F76">
        <w:rPr>
          <w:rFonts w:ascii="Courier New" w:eastAsia="Times New Roman" w:hAnsi="Courier New" w:cs="Courier New"/>
          <w:color w:val="008B8B"/>
          <w:sz w:val="20"/>
          <w:szCs w:val="20"/>
        </w:rPr>
        <w:t xml:space="preserve"> </w:t>
      </w:r>
      <w:r w:rsidRPr="00423F76">
        <w:rPr>
          <w:rFonts w:ascii="Courier New" w:eastAsia="Times New Roman" w:hAnsi="Courier New" w:cs="Courier New"/>
          <w:color w:val="008B8B"/>
          <w:sz w:val="20"/>
          <w:szCs w:val="20"/>
        </w:rPr>
        <w:br/>
      </w:r>
      <w:proofErr w:type="spellStart"/>
      <w:r w:rsidRPr="00423F76">
        <w:rPr>
          <w:rFonts w:ascii="Courier New" w:eastAsia="Times New Roman" w:hAnsi="Courier New" w:cs="Courier New"/>
          <w:color w:val="008B8B"/>
          <w:sz w:val="20"/>
          <w:szCs w:val="20"/>
        </w:rPr>
        <w:t>LinearKeyFrame</w:t>
      </w:r>
      <w:proofErr w:type="spellEnd"/>
      <w:r w:rsidRPr="00423F76">
        <w:rPr>
          <w:rFonts w:ascii="Courier New" w:eastAsia="Times New Roman" w:hAnsi="Courier New" w:cs="Courier New"/>
          <w:color w:val="008B8B"/>
          <w:sz w:val="20"/>
          <w:szCs w:val="20"/>
        </w:rPr>
        <w:t>&lt;…&gt;</w:t>
      </w:r>
      <w:r w:rsidRPr="00423F76">
        <w:t>,</w:t>
      </w:r>
      <w:r w:rsidRPr="00423F76">
        <w:rPr>
          <w:rFonts w:ascii="Courier New" w:eastAsia="Times New Roman" w:hAnsi="Courier New" w:cs="Courier New"/>
          <w:color w:val="008B8B"/>
          <w:sz w:val="20"/>
          <w:szCs w:val="20"/>
        </w:rPr>
        <w:t xml:space="preserve"> </w:t>
      </w:r>
      <w:r w:rsidRPr="00423F76">
        <w:rPr>
          <w:rFonts w:ascii="Courier New" w:eastAsia="Times New Roman" w:hAnsi="Courier New" w:cs="Courier New"/>
          <w:color w:val="008B8B"/>
          <w:sz w:val="20"/>
          <w:szCs w:val="20"/>
        </w:rPr>
        <w:br/>
      </w:r>
      <w:proofErr w:type="spellStart"/>
      <w:r w:rsidRPr="00423F76">
        <w:rPr>
          <w:rFonts w:ascii="Courier New" w:eastAsia="Times New Roman" w:hAnsi="Courier New" w:cs="Courier New"/>
          <w:color w:val="008B8B"/>
          <w:sz w:val="20"/>
          <w:szCs w:val="20"/>
        </w:rPr>
        <w:t>SplineKeyFrame</w:t>
      </w:r>
      <w:proofErr w:type="spellEnd"/>
      <w:r w:rsidRPr="00423F76">
        <w:rPr>
          <w:rFonts w:ascii="Courier New" w:eastAsia="Times New Roman" w:hAnsi="Courier New" w:cs="Courier New"/>
          <w:color w:val="008B8B"/>
          <w:sz w:val="20"/>
          <w:szCs w:val="20"/>
        </w:rPr>
        <w:t>&lt;…&gt;</w:t>
      </w:r>
      <w:r>
        <w:t xml:space="preserve"> for use with key-frame animations</w:t>
      </w:r>
    </w:p>
    <w:p w:rsidR="00C62273" w:rsidRDefault="00C62273" w:rsidP="00C62273">
      <w:pPr>
        <w:pStyle w:val="ListParagraph"/>
        <w:numPr>
          <w:ilvl w:val="1"/>
          <w:numId w:val="2"/>
        </w:numPr>
      </w:pPr>
      <w:r>
        <w:t xml:space="preserve">If you want to invent a new type of the key frame - derive it from </w:t>
      </w:r>
      <w:proofErr w:type="spellStart"/>
      <w:r w:rsidRPr="00423F76">
        <w:rPr>
          <w:rFonts w:ascii="Courier New" w:eastAsia="Times New Roman" w:hAnsi="Courier New" w:cs="Courier New"/>
          <w:color w:val="008B8B"/>
          <w:sz w:val="20"/>
          <w:szCs w:val="20"/>
        </w:rPr>
        <w:t>KeyFrame</w:t>
      </w:r>
      <w:proofErr w:type="spellEnd"/>
      <w:r w:rsidRPr="00423F76">
        <w:rPr>
          <w:rFonts w:ascii="Courier New" w:eastAsia="Times New Roman" w:hAnsi="Courier New" w:cs="Courier New"/>
          <w:color w:val="008B8B"/>
          <w:sz w:val="20"/>
          <w:szCs w:val="20"/>
        </w:rPr>
        <w:t>&lt;…&gt;</w:t>
      </w:r>
      <w:r>
        <w:t>. You can make it generic to use with other types.</w:t>
      </w:r>
    </w:p>
    <w:p w:rsidR="00C62273" w:rsidRDefault="00C62273" w:rsidP="00C62273">
      <w:pPr>
        <w:pStyle w:val="ListParagraph"/>
        <w:numPr>
          <w:ilvl w:val="0"/>
          <w:numId w:val="2"/>
        </w:numPr>
      </w:pPr>
      <w:r>
        <w:t>If you want to use them in code only - you can use generic versions directly.</w:t>
      </w:r>
    </w:p>
    <w:p w:rsidR="00C62273" w:rsidRDefault="00C62273" w:rsidP="00C62273">
      <w:pPr>
        <w:pStyle w:val="Heading1"/>
        <w:spacing w:before="0"/>
      </w:pPr>
      <w:proofErr w:type="spellStart"/>
      <w:r>
        <w:t>IAnimationHelper</w:t>
      </w:r>
      <w:proofErr w:type="spellEnd"/>
    </w:p>
    <w:p w:rsidR="00C62273" w:rsidRDefault="00C62273" w:rsidP="00C62273">
      <w:pPr>
        <w:pStyle w:val="ListParagraph"/>
        <w:ind w:left="0"/>
      </w:pPr>
      <w:r>
        <w:t>This interface is the most valuable part to</w:t>
      </w:r>
      <w:r w:rsidR="00584067">
        <w:t xml:space="preserve"> </w:t>
      </w:r>
      <w:r>
        <w:t xml:space="preserve">implement, because it defines behavior of the animation and defines correct calculations for your type. It assumes all values are non-null. </w:t>
      </w:r>
      <w:proofErr w:type="spellStart"/>
      <w:r w:rsidRPr="006F5E40">
        <w:rPr>
          <w:rFonts w:ascii="Courier New" w:eastAsia="Times New Roman" w:hAnsi="Courier New" w:cs="Courier New"/>
          <w:color w:val="008B8B"/>
          <w:sz w:val="20"/>
          <w:szCs w:val="20"/>
        </w:rPr>
        <w:t>NullableHelper</w:t>
      </w:r>
      <w:proofErr w:type="spellEnd"/>
      <w:r>
        <w:t xml:space="preserve"> solves Nullable problems out of this interface</w:t>
      </w:r>
      <w:r w:rsidRPr="00C63327">
        <w:t>.</w:t>
      </w:r>
    </w:p>
    <w:p w:rsidR="00C62273" w:rsidRDefault="00C62273" w:rsidP="00C62273">
      <w:pPr>
        <w:pStyle w:val="ListParagraph"/>
        <w:ind w:left="0"/>
      </w:pPr>
    </w:p>
    <w:p w:rsidR="00C62273" w:rsidRDefault="00C62273" w:rsidP="00C62273">
      <w:pPr>
        <w:pStyle w:val="ListParagraph"/>
        <w:ind w:left="0"/>
      </w:pPr>
      <w:r>
        <w:t>It declares the following functions:</w:t>
      </w:r>
    </w:p>
    <w:p w:rsidR="00C62273" w:rsidRPr="00423F76"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roofErr w:type="spellStart"/>
      <w:r w:rsidRPr="004869AB">
        <w:rPr>
          <w:rFonts w:ascii="Courier New" w:eastAsia="Times New Roman" w:hAnsi="Courier New" w:cs="Courier New"/>
          <w:color w:val="008B8B"/>
          <w:sz w:val="20"/>
          <w:szCs w:val="20"/>
        </w:rPr>
        <w:t>IsValidValue</w:t>
      </w:r>
      <w:proofErr w:type="spellEnd"/>
      <w:r w:rsidRPr="00423F76">
        <w:t xml:space="preserve"> – verifies value for validity (e.g. </w:t>
      </w:r>
      <w:proofErr w:type="spellStart"/>
      <w:r w:rsidRPr="006561C9">
        <w:rPr>
          <w:rFonts w:ascii="Courier New" w:eastAsia="Times New Roman" w:hAnsi="Courier New" w:cs="Courier New"/>
          <w:color w:val="008B8B"/>
          <w:sz w:val="20"/>
          <w:szCs w:val="20"/>
        </w:rPr>
        <w:t>GridLengs</w:t>
      </w:r>
      <w:proofErr w:type="spellEnd"/>
      <w:r w:rsidRPr="00423F76">
        <w:t xml:space="preserve"> is invalid if it has Auto type; </w:t>
      </w:r>
      <w:r w:rsidRPr="006561C9">
        <w:rPr>
          <w:rFonts w:ascii="Courier New" w:eastAsia="Times New Roman" w:hAnsi="Courier New" w:cs="Courier New"/>
          <w:color w:val="008B8B"/>
          <w:sz w:val="20"/>
          <w:szCs w:val="20"/>
        </w:rPr>
        <w:t>Double</w:t>
      </w:r>
      <w:r w:rsidRPr="00423F76">
        <w:t xml:space="preserve"> cannot be </w:t>
      </w:r>
      <w:proofErr w:type="spellStart"/>
      <w:r w:rsidRPr="006561C9">
        <w:rPr>
          <w:rFonts w:ascii="Courier New" w:eastAsia="Times New Roman" w:hAnsi="Courier New" w:cs="Courier New"/>
          <w:color w:val="008B8B"/>
          <w:sz w:val="20"/>
          <w:szCs w:val="20"/>
        </w:rPr>
        <w:t>NaN</w:t>
      </w:r>
      <w:proofErr w:type="spellEnd"/>
      <w:r>
        <w:t xml:space="preserve"> or infinity,</w:t>
      </w:r>
      <w:r w:rsidRPr="00423F76">
        <w:t xml:space="preserve"> etc.)</w:t>
      </w:r>
    </w:p>
    <w:p w:rsidR="00C62273" w:rsidRPr="004869AB"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4869AB">
        <w:rPr>
          <w:rFonts w:ascii="Courier New" w:eastAsia="Times New Roman" w:hAnsi="Courier New" w:cs="Courier New"/>
          <w:color w:val="008B8B"/>
          <w:sz w:val="20"/>
          <w:szCs w:val="20"/>
        </w:rPr>
        <w:lastRenderedPageBreak/>
        <w:t>GetZeroValue</w:t>
      </w:r>
      <w:proofErr w:type="spellEnd"/>
      <w:r>
        <w:rPr>
          <w:rFonts w:ascii="Courier New" w:eastAsia="Times New Roman" w:hAnsi="Courier New" w:cs="Courier New"/>
          <w:color w:val="000000"/>
          <w:sz w:val="20"/>
          <w:szCs w:val="20"/>
        </w:rPr>
        <w:t xml:space="preserve"> </w:t>
      </w:r>
      <w:r w:rsidRPr="00423F76">
        <w:t xml:space="preserve">– </w:t>
      </w:r>
      <w:bookmarkStart w:id="1" w:name="OLE_LINK1"/>
      <w:bookmarkStart w:id="2" w:name="OLE_LINK2"/>
      <w:r w:rsidRPr="00423F76">
        <w:t xml:space="preserve">should return valid value, </w:t>
      </w:r>
      <w:r>
        <w:t xml:space="preserve">when </w:t>
      </w:r>
      <w:r w:rsidRPr="00423F76">
        <w:t>adding  to</w:t>
      </w:r>
      <w:r>
        <w:t xml:space="preserve"> or subtracting from</w:t>
      </w:r>
      <w:r w:rsidRPr="00423F76">
        <w:t xml:space="preserve"> </w:t>
      </w:r>
      <w:r>
        <w:t>an</w:t>
      </w:r>
      <w:r w:rsidRPr="00423F76">
        <w:t>other value leaves th</w:t>
      </w:r>
      <w:r>
        <w:t>at</w:t>
      </w:r>
      <w:r w:rsidRPr="00423F76">
        <w:t xml:space="preserve"> other value unchanged</w:t>
      </w:r>
    </w:p>
    <w:bookmarkEnd w:id="1"/>
    <w:bookmarkEnd w:id="2"/>
    <w:p w:rsidR="00C62273" w:rsidRPr="00423F76"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roofErr w:type="spellStart"/>
      <w:r w:rsidRPr="004869AB">
        <w:rPr>
          <w:rFonts w:ascii="Courier New" w:eastAsia="Times New Roman" w:hAnsi="Courier New" w:cs="Courier New"/>
          <w:color w:val="008B8B"/>
          <w:sz w:val="20"/>
          <w:szCs w:val="20"/>
        </w:rPr>
        <w:t>AddValues</w:t>
      </w:r>
      <w:proofErr w:type="spellEnd"/>
      <w:r>
        <w:rPr>
          <w:rFonts w:ascii="Courier New" w:eastAsia="Times New Roman" w:hAnsi="Courier New" w:cs="Courier New"/>
          <w:color w:val="008B8B"/>
          <w:sz w:val="20"/>
          <w:szCs w:val="20"/>
        </w:rPr>
        <w:t xml:space="preserve"> </w:t>
      </w:r>
      <w:r w:rsidRPr="00423F76">
        <w:t xml:space="preserve">– should return </w:t>
      </w:r>
      <w:bookmarkStart w:id="3" w:name="OLE_LINK3"/>
      <w:bookmarkStart w:id="4" w:name="OLE_LINK4"/>
      <w:r w:rsidRPr="00423F76">
        <w:t>sum of two values</w:t>
      </w:r>
      <w:bookmarkEnd w:id="3"/>
      <w:bookmarkEnd w:id="4"/>
    </w:p>
    <w:p w:rsidR="00C62273" w:rsidRPr="004869AB"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Pr>
          <w:rFonts w:ascii="Courier New" w:eastAsia="Times New Roman" w:hAnsi="Courier New" w:cs="Courier New"/>
          <w:color w:val="008B8B"/>
          <w:sz w:val="20"/>
          <w:szCs w:val="20"/>
        </w:rPr>
        <w:t>SubtractValue</w:t>
      </w:r>
      <w:proofErr w:type="spellEnd"/>
      <w:r>
        <w:rPr>
          <w:rFonts w:ascii="Courier New" w:eastAsia="Times New Roman" w:hAnsi="Courier New" w:cs="Courier New"/>
          <w:color w:val="008B8B"/>
          <w:sz w:val="20"/>
          <w:szCs w:val="20"/>
        </w:rPr>
        <w:t xml:space="preserve"> </w:t>
      </w:r>
      <w:r w:rsidRPr="00423F76">
        <w:t>– should subtract values</w:t>
      </w:r>
    </w:p>
    <w:p w:rsidR="00C62273" w:rsidRPr="00423F76"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roofErr w:type="spellStart"/>
      <w:r w:rsidRPr="004869AB">
        <w:rPr>
          <w:rFonts w:ascii="Courier New" w:eastAsia="Times New Roman" w:hAnsi="Courier New" w:cs="Courier New"/>
          <w:color w:val="008B8B"/>
          <w:sz w:val="20"/>
          <w:szCs w:val="20"/>
        </w:rPr>
        <w:t>ScaleValue</w:t>
      </w:r>
      <w:proofErr w:type="spellEnd"/>
      <w:r>
        <w:rPr>
          <w:rFonts w:ascii="Courier New" w:eastAsia="Times New Roman" w:hAnsi="Courier New" w:cs="Courier New"/>
          <w:color w:val="000000"/>
          <w:sz w:val="20"/>
          <w:szCs w:val="20"/>
        </w:rPr>
        <w:t xml:space="preserve"> </w:t>
      </w:r>
      <w:r w:rsidRPr="00423F76">
        <w:t>– should multiply value by factor</w:t>
      </w:r>
    </w:p>
    <w:p w:rsidR="00C62273" w:rsidRPr="00423F76"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roofErr w:type="spellStart"/>
      <w:r w:rsidRPr="004869AB">
        <w:rPr>
          <w:rFonts w:ascii="Courier New" w:eastAsia="Times New Roman" w:hAnsi="Courier New" w:cs="Courier New"/>
          <w:color w:val="008B8B"/>
          <w:sz w:val="20"/>
          <w:szCs w:val="20"/>
        </w:rPr>
        <w:t>InterpolateValue</w:t>
      </w:r>
      <w:proofErr w:type="spellEnd"/>
      <w:r>
        <w:rPr>
          <w:rFonts w:ascii="Courier New" w:eastAsia="Times New Roman" w:hAnsi="Courier New" w:cs="Courier New"/>
          <w:color w:val="000000"/>
          <w:sz w:val="20"/>
          <w:szCs w:val="20"/>
        </w:rPr>
        <w:t xml:space="preserve"> </w:t>
      </w:r>
      <w:r w:rsidRPr="00423F76">
        <w:t>– should interpolate value according to scale and</w:t>
      </w:r>
      <w:r>
        <w:rPr>
          <w:rFonts w:ascii="Courier New" w:eastAsia="Times New Roman" w:hAnsi="Courier New" w:cs="Courier New"/>
          <w:color w:val="000000"/>
          <w:sz w:val="20"/>
          <w:szCs w:val="20"/>
        </w:rPr>
        <w:t xml:space="preserve"> </w:t>
      </w:r>
      <w:r w:rsidRPr="00423F76">
        <w:t>progress</w:t>
      </w:r>
    </w:p>
    <w:p w:rsidR="00C62273" w:rsidRPr="008A6163"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4869AB">
        <w:rPr>
          <w:rFonts w:ascii="Courier New" w:eastAsia="Times New Roman" w:hAnsi="Courier New" w:cs="Courier New"/>
          <w:color w:val="008B8B"/>
          <w:sz w:val="20"/>
          <w:szCs w:val="20"/>
        </w:rPr>
        <w:t>GetSegmentLength</w:t>
      </w:r>
      <w:proofErr w:type="spellEnd"/>
      <w:r>
        <w:rPr>
          <w:rFonts w:ascii="Courier New" w:eastAsia="Times New Roman" w:hAnsi="Courier New" w:cs="Courier New"/>
          <w:color w:val="000000"/>
          <w:sz w:val="20"/>
          <w:szCs w:val="20"/>
        </w:rPr>
        <w:t xml:space="preserve"> </w:t>
      </w:r>
      <w:r w:rsidRPr="00423F76">
        <w:t xml:space="preserve">– determines the length of segment </w:t>
      </w:r>
      <w:r>
        <w:t>between</w:t>
      </w:r>
      <w:r w:rsidRPr="00423F76">
        <w:t xml:space="preserve"> key frame</w:t>
      </w:r>
      <w:r>
        <w:t>s</w:t>
      </w:r>
      <w:r w:rsidRPr="00423F76">
        <w:t xml:space="preserve"> if </w:t>
      </w:r>
      <w:r>
        <w:t xml:space="preserve">key frame </w:t>
      </w:r>
      <w:r w:rsidRPr="00423F76">
        <w:t xml:space="preserve">time </w:t>
      </w:r>
      <w:r>
        <w:t>type</w:t>
      </w:r>
      <w:r w:rsidRPr="00423F76">
        <w:t xml:space="preserve"> defined as </w:t>
      </w:r>
      <w:proofErr w:type="spellStart"/>
      <w:r w:rsidRPr="006561C9">
        <w:rPr>
          <w:rFonts w:ascii="Courier New" w:eastAsia="Times New Roman" w:hAnsi="Courier New" w:cs="Courier New"/>
          <w:color w:val="008B8B"/>
          <w:sz w:val="20"/>
          <w:szCs w:val="20"/>
        </w:rPr>
        <w:t>KeyTimeType.Paced</w:t>
      </w:r>
      <w:proofErr w:type="spellEnd"/>
      <w:r w:rsidRPr="008C31F0">
        <w:t>.</w:t>
      </w:r>
      <w:r>
        <w:t xml:space="preserve"> </w:t>
      </w:r>
      <w:r w:rsidRPr="008C31F0">
        <w:t>If segment length cannot be calculated</w:t>
      </w:r>
      <w:r>
        <w:t>,</w:t>
      </w:r>
      <w:r w:rsidRPr="008C31F0">
        <w:t xml:space="preserve"> return</w:t>
      </w:r>
      <w:r>
        <w:t>s</w:t>
      </w:r>
      <w:r w:rsidRPr="008C31F0">
        <w:t xml:space="preserve"> 1.0 </w:t>
      </w:r>
      <w:r>
        <w:t>for</w:t>
      </w:r>
      <w:r w:rsidRPr="008C31F0">
        <w:t xml:space="preserve"> different</w:t>
      </w:r>
      <w:r>
        <w:t xml:space="preserve"> values</w:t>
      </w:r>
      <w:r w:rsidRPr="008C31F0">
        <w:t xml:space="preserve"> and 0.0 </w:t>
      </w:r>
      <w:r>
        <w:t xml:space="preserve">for </w:t>
      </w:r>
      <w:r w:rsidRPr="008C31F0">
        <w:t>same</w:t>
      </w:r>
      <w:r>
        <w:t xml:space="preserve"> values.</w:t>
      </w:r>
      <w:r>
        <w:rPr>
          <w:rFonts w:ascii="Courier New" w:eastAsia="Times New Roman" w:hAnsi="Courier New" w:cs="Courier New"/>
          <w:color w:val="008B8B"/>
          <w:sz w:val="20"/>
          <w:szCs w:val="20"/>
        </w:rPr>
        <w:t xml:space="preserve"> </w:t>
      </w:r>
    </w:p>
    <w:p w:rsidR="00C62273" w:rsidRDefault="00C62273" w:rsidP="00C62273">
      <w:pPr>
        <w:pStyle w:val="ListParagraph"/>
        <w:numPr>
          <w:ilvl w:val="0"/>
          <w:numId w:val="2"/>
        </w:numPr>
      </w:pPr>
      <w:proofErr w:type="spellStart"/>
      <w:r w:rsidRPr="008A6163">
        <w:rPr>
          <w:rFonts w:ascii="Courier New" w:eastAsia="Times New Roman" w:hAnsi="Courier New" w:cs="Courier New"/>
          <w:color w:val="008B8B"/>
          <w:sz w:val="20"/>
          <w:szCs w:val="20"/>
        </w:rPr>
        <w:t>IsAccumulable</w:t>
      </w:r>
      <w:proofErr w:type="spellEnd"/>
      <w:r w:rsidRPr="008A6163">
        <w:rPr>
          <w:rFonts w:ascii="Courier New" w:eastAsia="Times New Roman" w:hAnsi="Courier New" w:cs="Courier New"/>
          <w:color w:val="008B8B"/>
          <w:sz w:val="20"/>
          <w:szCs w:val="20"/>
        </w:rPr>
        <w:t xml:space="preserve"> </w:t>
      </w:r>
      <w:r w:rsidRPr="00423F76">
        <w:t>–</w:t>
      </w:r>
      <w:r>
        <w:t xml:space="preserve"> determines validity of usage of </w:t>
      </w:r>
      <w:proofErr w:type="spellStart"/>
      <w:r w:rsidRPr="008A6163">
        <w:rPr>
          <w:rFonts w:ascii="Courier New" w:eastAsia="Times New Roman" w:hAnsi="Courier New" w:cs="Courier New"/>
          <w:color w:val="008B8B"/>
          <w:sz w:val="20"/>
          <w:szCs w:val="20"/>
        </w:rPr>
        <w:t>IsAdditive</w:t>
      </w:r>
      <w:proofErr w:type="spellEnd"/>
      <w:r w:rsidRPr="008A6163">
        <w:t xml:space="preserve"> and </w:t>
      </w:r>
      <w:proofErr w:type="spellStart"/>
      <w:r w:rsidRPr="008A6163">
        <w:rPr>
          <w:rFonts w:ascii="Courier New" w:eastAsia="Times New Roman" w:hAnsi="Courier New" w:cs="Courier New"/>
          <w:color w:val="008B8B"/>
          <w:sz w:val="20"/>
          <w:szCs w:val="20"/>
        </w:rPr>
        <w:t>IsCumulative</w:t>
      </w:r>
      <w:proofErr w:type="spellEnd"/>
      <w:r>
        <w:t xml:space="preserve"> properties of the animation (e.g. </w:t>
      </w:r>
      <w:r w:rsidRPr="00E15370">
        <w:rPr>
          <w:rFonts w:ascii="Courier New" w:eastAsia="Times New Roman" w:hAnsi="Courier New" w:cs="Courier New"/>
          <w:color w:val="008B8B"/>
          <w:sz w:val="20"/>
          <w:szCs w:val="20"/>
        </w:rPr>
        <w:t>String</w:t>
      </w:r>
      <w:r>
        <w:t xml:space="preserve"> is not </w:t>
      </w:r>
      <w:proofErr w:type="spellStart"/>
      <w:r>
        <w:t>accumulable</w:t>
      </w:r>
      <w:proofErr w:type="spellEnd"/>
      <w:r>
        <w:t xml:space="preserve">, but </w:t>
      </w:r>
      <w:r w:rsidRPr="00E15370">
        <w:rPr>
          <w:rFonts w:ascii="Courier New" w:eastAsia="Times New Roman" w:hAnsi="Courier New" w:cs="Courier New"/>
          <w:color w:val="008B8B"/>
          <w:sz w:val="20"/>
          <w:szCs w:val="20"/>
        </w:rPr>
        <w:t>Double</w:t>
      </w:r>
      <w:r>
        <w:t xml:space="preserve"> is.)</w:t>
      </w:r>
    </w:p>
    <w:p w:rsidR="00C62273" w:rsidRDefault="00C62273" w:rsidP="00C62273">
      <w:pPr>
        <w:pStyle w:val="Heading1"/>
        <w:spacing w:before="0"/>
      </w:pPr>
      <w:r>
        <w:t>Other classes used in this project:</w:t>
      </w:r>
    </w:p>
    <w:p w:rsidR="00C62273" w:rsidRPr="009A74A8" w:rsidRDefault="00C62273" w:rsidP="00C62273">
      <w:r>
        <w:t>Here I want to show some classes and interfaces used internally in the project.</w:t>
      </w:r>
      <w:r w:rsidRPr="009A74A8">
        <w:t xml:space="preserve"> </w:t>
      </w:r>
      <w:r>
        <w:t xml:space="preserve">Maybe it will </w:t>
      </w:r>
      <w:r w:rsidR="00584067">
        <w:t>help in</w:t>
      </w:r>
      <w:r>
        <w:t xml:space="preserve"> other projects.</w:t>
      </w:r>
    </w:p>
    <w:p w:rsidR="00C62273" w:rsidRPr="009A74A8" w:rsidRDefault="00C62273" w:rsidP="00C62273">
      <w:pPr>
        <w:pStyle w:val="Heading1"/>
        <w:spacing w:before="0" w:line="240" w:lineRule="auto"/>
        <w:rPr>
          <w:rStyle w:val="IntenseEmphasis"/>
        </w:rPr>
      </w:pPr>
      <w:proofErr w:type="spellStart"/>
      <w:r w:rsidRPr="009A74A8">
        <w:rPr>
          <w:rStyle w:val="IntenseEmphasis"/>
        </w:rPr>
        <w:t>NullableHelper</w:t>
      </w:r>
      <w:proofErr w:type="spellEnd"/>
    </w:p>
    <w:p w:rsidR="00C62273" w:rsidRDefault="00C62273" w:rsidP="00C62273">
      <w:pPr>
        <w:pStyle w:val="ListParagraph"/>
        <w:ind w:left="0"/>
      </w:pPr>
      <w:r>
        <w:t>This helper solves the problem of usage reference and value types when you want to use Nullable&lt;&gt; wrapper for value type in generics</w:t>
      </w:r>
      <w:r w:rsidRPr="00C63327">
        <w:t>.</w:t>
      </w:r>
      <w:r>
        <w:t xml:space="preserve"> </w:t>
      </w:r>
    </w:p>
    <w:p w:rsidR="00C62273"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roofErr w:type="spellStart"/>
      <w:r w:rsidRPr="00D57159">
        <w:rPr>
          <w:rFonts w:ascii="Courier New" w:eastAsia="Times New Roman" w:hAnsi="Courier New" w:cs="Courier New"/>
          <w:color w:val="008B8B"/>
          <w:sz w:val="20"/>
          <w:szCs w:val="20"/>
        </w:rPr>
        <w:t>IsNotNull</w:t>
      </w:r>
      <w:proofErr w:type="spellEnd"/>
      <w:r>
        <w:rPr>
          <w:rFonts w:ascii="Courier New" w:eastAsia="Times New Roman" w:hAnsi="Courier New" w:cs="Courier New"/>
          <w:color w:val="008B8B"/>
          <w:sz w:val="20"/>
          <w:szCs w:val="20"/>
        </w:rPr>
        <w:t xml:space="preserve"> </w:t>
      </w:r>
      <w:r w:rsidRPr="00D57159">
        <w:t>and</w:t>
      </w:r>
      <w:r>
        <w:rPr>
          <w:rFonts w:ascii="Courier New" w:eastAsia="Times New Roman" w:hAnsi="Courier New" w:cs="Courier New"/>
          <w:color w:val="008B8B"/>
          <w:sz w:val="20"/>
          <w:szCs w:val="20"/>
        </w:rPr>
        <w:t xml:space="preserve"> </w:t>
      </w:r>
      <w:proofErr w:type="spellStart"/>
      <w:r w:rsidRPr="00D57159">
        <w:rPr>
          <w:rFonts w:ascii="Courier New" w:eastAsia="Times New Roman" w:hAnsi="Courier New" w:cs="Courier New"/>
          <w:color w:val="008B8B"/>
          <w:sz w:val="20"/>
          <w:szCs w:val="20"/>
        </w:rPr>
        <w:t>IsNull</w:t>
      </w:r>
      <w:proofErr w:type="spellEnd"/>
      <w:r>
        <w:t xml:space="preserve"> – verifies nullable value for </w:t>
      </w:r>
      <w:r w:rsidRPr="00326F24">
        <w:rPr>
          <w:rFonts w:ascii="Courier New" w:eastAsia="Times New Roman" w:hAnsi="Courier New" w:cs="Courier New"/>
          <w:color w:val="008B8B"/>
          <w:sz w:val="20"/>
          <w:szCs w:val="20"/>
        </w:rPr>
        <w:t>null</w:t>
      </w:r>
    </w:p>
    <w:p w:rsidR="00C62273"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17786A">
        <w:rPr>
          <w:rFonts w:ascii="Courier New" w:eastAsia="Times New Roman" w:hAnsi="Courier New" w:cs="Courier New"/>
          <w:color w:val="008B8B"/>
          <w:sz w:val="20"/>
          <w:szCs w:val="20"/>
        </w:rPr>
        <w:t xml:space="preserve">Cast&lt;T&gt; </w:t>
      </w:r>
      <w:r>
        <w:t>– c</w:t>
      </w:r>
      <w:r w:rsidRPr="0017786A">
        <w:t>asts nullable value to value and back</w:t>
      </w:r>
      <w:r>
        <w:t>. User responsible to specify correct target type.</w:t>
      </w:r>
    </w:p>
    <w:p w:rsidR="00C62273" w:rsidRDefault="00C62273" w:rsidP="00C62273">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roofErr w:type="spellStart"/>
      <w:r w:rsidRPr="0017786A">
        <w:rPr>
          <w:rFonts w:ascii="Courier New" w:eastAsia="Times New Roman" w:hAnsi="Courier New" w:cs="Courier New"/>
          <w:color w:val="008B8B"/>
          <w:sz w:val="20"/>
          <w:szCs w:val="20"/>
        </w:rPr>
        <w:t>AreTypesCompatible</w:t>
      </w:r>
      <w:proofErr w:type="spellEnd"/>
      <w:r w:rsidRPr="0017786A">
        <w:rPr>
          <w:rFonts w:ascii="Courier New" w:eastAsia="Times New Roman" w:hAnsi="Courier New" w:cs="Courier New"/>
          <w:color w:val="008B8B"/>
          <w:sz w:val="20"/>
          <w:szCs w:val="20"/>
        </w:rPr>
        <w:t xml:space="preserve"> </w:t>
      </w:r>
      <w:r>
        <w:t>– verifies that specified types are compatible and will be processed correctly by this helper.</w:t>
      </w:r>
    </w:p>
    <w:p w:rsidR="00C62273" w:rsidRPr="00700622" w:rsidRDefault="00C62273" w:rsidP="00C62273">
      <w:pPr>
        <w:pStyle w:val="HTMLPreformatted"/>
        <w:numPr>
          <w:ilvl w:val="0"/>
          <w:numId w:val="3"/>
        </w:numPr>
        <w:shd w:val="clear" w:color="auto" w:fill="FFFFF0"/>
        <w:rPr>
          <w:color w:val="000000"/>
        </w:rPr>
      </w:pPr>
      <w:proofErr w:type="spellStart"/>
      <w:r>
        <w:rPr>
          <w:color w:val="008B8B"/>
        </w:rPr>
        <w:t>IsNullable</w:t>
      </w:r>
      <w:proofErr w:type="spellEnd"/>
      <w:r>
        <w:rPr>
          <w:color w:val="008B8B"/>
        </w:rPr>
        <w:t xml:space="preserve"> </w:t>
      </w:r>
      <w:r w:rsidRPr="001712BE">
        <w:rPr>
          <w:rFonts w:asciiTheme="minorHAnsi" w:eastAsiaTheme="minorHAnsi" w:hAnsiTheme="minorHAnsi" w:cstheme="minorBidi"/>
          <w:sz w:val="22"/>
          <w:szCs w:val="22"/>
        </w:rPr>
        <w:t>– verifies</w:t>
      </w:r>
      <w:r>
        <w:rPr>
          <w:rFonts w:asciiTheme="minorHAnsi" w:eastAsiaTheme="minorHAnsi" w:hAnsiTheme="minorHAnsi" w:cstheme="minorBidi"/>
          <w:sz w:val="22"/>
          <w:szCs w:val="22"/>
        </w:rPr>
        <w:t xml:space="preserve"> if specified type is nullable</w:t>
      </w:r>
    </w:p>
    <w:p w:rsidR="00C62273" w:rsidRDefault="00C62273" w:rsidP="00C62273">
      <w:pPr>
        <w:pStyle w:val="ListParagraph"/>
        <w:numPr>
          <w:ilvl w:val="0"/>
          <w:numId w:val="2"/>
        </w:numPr>
      </w:pPr>
      <w:r w:rsidRPr="00700622">
        <w:t>Some</w:t>
      </w:r>
      <w:r>
        <w:t xml:space="preserve"> DEBUG only functions that verify conditions and throw exceptions</w:t>
      </w:r>
    </w:p>
    <w:p w:rsidR="004B31E8" w:rsidRDefault="004B31E8" w:rsidP="004B31E8">
      <w:pPr>
        <w:pStyle w:val="Heading1"/>
        <w:spacing w:before="0" w:line="240" w:lineRule="auto"/>
        <w:rPr>
          <w:color w:val="000000"/>
        </w:rPr>
      </w:pPr>
      <w:proofErr w:type="spellStart"/>
      <w:r w:rsidRPr="009A74A8">
        <w:rPr>
          <w:rStyle w:val="IntenseEmphasis"/>
        </w:rPr>
        <w:t>SingletonOf</w:t>
      </w:r>
      <w:proofErr w:type="spellEnd"/>
      <w:r>
        <w:rPr>
          <w:rStyle w:val="IntenseEmphasis"/>
        </w:rPr>
        <w:t>&lt;T&gt;</w:t>
      </w:r>
    </w:p>
    <w:p w:rsidR="004B31E8" w:rsidRDefault="004B31E8" w:rsidP="004B31E8">
      <w:pPr>
        <w:pStyle w:val="ListParagraph"/>
        <w:ind w:left="0"/>
      </w:pPr>
      <w:r>
        <w:t>This generic class creates application-wide singleton of a specified type. The type should be public and have a public default (</w:t>
      </w:r>
      <w:proofErr w:type="spellStart"/>
      <w:r>
        <w:t>parameterless</w:t>
      </w:r>
      <w:proofErr w:type="spellEnd"/>
      <w:r>
        <w:t xml:space="preserve">) constructor. </w:t>
      </w:r>
    </w:p>
    <w:p w:rsidR="004B31E8" w:rsidRDefault="004B31E8" w:rsidP="004B31E8">
      <w:pPr>
        <w:pStyle w:val="ListParagraph"/>
        <w:numPr>
          <w:ilvl w:val="0"/>
          <w:numId w:val="3"/>
        </w:num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9914E7">
        <w:rPr>
          <w:rFonts w:ascii="Courier New" w:eastAsia="Times New Roman" w:hAnsi="Courier New" w:cs="Courier New"/>
          <w:color w:val="008B8B"/>
          <w:sz w:val="20"/>
          <w:szCs w:val="20"/>
        </w:rPr>
        <w:t>Instance</w:t>
      </w:r>
      <w:r>
        <w:t xml:space="preserve"> – property returns the single instance of the type</w:t>
      </w:r>
    </w:p>
    <w:p w:rsidR="004B31E8" w:rsidRDefault="004B31E8" w:rsidP="004B31E8">
      <w:r>
        <w:t xml:space="preserve">Note: It doesn’t prevent creation of another instance of the class in different way, but guarantees that the </w:t>
      </w:r>
      <w:r w:rsidRPr="00CC51B5">
        <w:rPr>
          <w:rFonts w:ascii="Courier New" w:eastAsia="Times New Roman" w:hAnsi="Courier New" w:cs="Courier New"/>
          <w:color w:val="008B8B"/>
          <w:sz w:val="20"/>
          <w:szCs w:val="20"/>
        </w:rPr>
        <w:t>Instance</w:t>
      </w:r>
      <w:r>
        <w:t xml:space="preserve"> property always returns the one instance.</w:t>
      </w:r>
    </w:p>
    <w:p w:rsidR="004B31E8" w:rsidRDefault="004B31E8" w:rsidP="004B31E8">
      <w:p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rsidR="00C62273" w:rsidRDefault="00C62273" w:rsidP="00C62273">
      <w:p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rsidR="00C62273" w:rsidRDefault="00C62273" w:rsidP="00C62273">
      <w:pPr>
        <w:shd w:val="clear" w:color="auto" w:fill="FFFF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rsidR="009A74A8" w:rsidRPr="00C62273" w:rsidRDefault="009A74A8" w:rsidP="00C62273"/>
    <w:sectPr w:rsidR="009A74A8" w:rsidRPr="00C6227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D161A"/>
    <w:multiLevelType w:val="hybridMultilevel"/>
    <w:tmpl w:val="550C1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D90753"/>
    <w:multiLevelType w:val="hybridMultilevel"/>
    <w:tmpl w:val="6BB22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40B5A"/>
    <w:multiLevelType w:val="hybridMultilevel"/>
    <w:tmpl w:val="6470A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30513D"/>
    <w:multiLevelType w:val="hybridMultilevel"/>
    <w:tmpl w:val="C5529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43A3F"/>
    <w:multiLevelType w:val="hybridMultilevel"/>
    <w:tmpl w:val="8AE64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CBA"/>
    <w:rsid w:val="00053CDD"/>
    <w:rsid w:val="000626C3"/>
    <w:rsid w:val="000652C9"/>
    <w:rsid w:val="00077E9D"/>
    <w:rsid w:val="00092888"/>
    <w:rsid w:val="000D69D8"/>
    <w:rsid w:val="000D7C21"/>
    <w:rsid w:val="000E6227"/>
    <w:rsid w:val="00110EC4"/>
    <w:rsid w:val="0011392F"/>
    <w:rsid w:val="00125E95"/>
    <w:rsid w:val="00126417"/>
    <w:rsid w:val="00144FE7"/>
    <w:rsid w:val="001615C3"/>
    <w:rsid w:val="0016160B"/>
    <w:rsid w:val="001642EA"/>
    <w:rsid w:val="001712BE"/>
    <w:rsid w:val="00176C3F"/>
    <w:rsid w:val="0017786A"/>
    <w:rsid w:val="00180386"/>
    <w:rsid w:val="00197829"/>
    <w:rsid w:val="001A61D7"/>
    <w:rsid w:val="001F509D"/>
    <w:rsid w:val="0026794F"/>
    <w:rsid w:val="00274D92"/>
    <w:rsid w:val="00290680"/>
    <w:rsid w:val="002A2858"/>
    <w:rsid w:val="003268E4"/>
    <w:rsid w:val="00326F24"/>
    <w:rsid w:val="00335FDC"/>
    <w:rsid w:val="00347881"/>
    <w:rsid w:val="00392ED4"/>
    <w:rsid w:val="003C3BC5"/>
    <w:rsid w:val="00422A35"/>
    <w:rsid w:val="00423F76"/>
    <w:rsid w:val="00453555"/>
    <w:rsid w:val="004869AB"/>
    <w:rsid w:val="004910DA"/>
    <w:rsid w:val="00496F31"/>
    <w:rsid w:val="004B31E8"/>
    <w:rsid w:val="004E7423"/>
    <w:rsid w:val="00555FEF"/>
    <w:rsid w:val="00584067"/>
    <w:rsid w:val="005B4504"/>
    <w:rsid w:val="005F7D64"/>
    <w:rsid w:val="006561C9"/>
    <w:rsid w:val="006A2CC4"/>
    <w:rsid w:val="006B6A95"/>
    <w:rsid w:val="006B7D48"/>
    <w:rsid w:val="006C37C3"/>
    <w:rsid w:val="006D1E2F"/>
    <w:rsid w:val="006D5586"/>
    <w:rsid w:val="006F5BF6"/>
    <w:rsid w:val="006F5E40"/>
    <w:rsid w:val="006F67F0"/>
    <w:rsid w:val="00700622"/>
    <w:rsid w:val="00705E64"/>
    <w:rsid w:val="00763363"/>
    <w:rsid w:val="007822B4"/>
    <w:rsid w:val="00796070"/>
    <w:rsid w:val="007C6FE3"/>
    <w:rsid w:val="00854EBE"/>
    <w:rsid w:val="00864D9A"/>
    <w:rsid w:val="00870138"/>
    <w:rsid w:val="00872FCD"/>
    <w:rsid w:val="00875498"/>
    <w:rsid w:val="00875A55"/>
    <w:rsid w:val="008815B1"/>
    <w:rsid w:val="008A034B"/>
    <w:rsid w:val="008A6163"/>
    <w:rsid w:val="008C31F0"/>
    <w:rsid w:val="008D50B1"/>
    <w:rsid w:val="008F1DFF"/>
    <w:rsid w:val="008F5A47"/>
    <w:rsid w:val="00925876"/>
    <w:rsid w:val="00932EF5"/>
    <w:rsid w:val="00971F86"/>
    <w:rsid w:val="00974482"/>
    <w:rsid w:val="009914E7"/>
    <w:rsid w:val="009A74A8"/>
    <w:rsid w:val="009B1EDE"/>
    <w:rsid w:val="009E0CBA"/>
    <w:rsid w:val="009E3C0D"/>
    <w:rsid w:val="009F7347"/>
    <w:rsid w:val="00A61E51"/>
    <w:rsid w:val="00A65152"/>
    <w:rsid w:val="00A767A0"/>
    <w:rsid w:val="00AD0BFD"/>
    <w:rsid w:val="00AF57B9"/>
    <w:rsid w:val="00B3789D"/>
    <w:rsid w:val="00B472C6"/>
    <w:rsid w:val="00B62791"/>
    <w:rsid w:val="00BA40FA"/>
    <w:rsid w:val="00BB1F08"/>
    <w:rsid w:val="00BB247F"/>
    <w:rsid w:val="00BD51A9"/>
    <w:rsid w:val="00BD567D"/>
    <w:rsid w:val="00BE722A"/>
    <w:rsid w:val="00C12536"/>
    <w:rsid w:val="00C25D0F"/>
    <w:rsid w:val="00C62273"/>
    <w:rsid w:val="00C63327"/>
    <w:rsid w:val="00C7585C"/>
    <w:rsid w:val="00CB4A4F"/>
    <w:rsid w:val="00CC2549"/>
    <w:rsid w:val="00CC2990"/>
    <w:rsid w:val="00CE435A"/>
    <w:rsid w:val="00D01BC7"/>
    <w:rsid w:val="00D15AD5"/>
    <w:rsid w:val="00D57159"/>
    <w:rsid w:val="00D92558"/>
    <w:rsid w:val="00DB2056"/>
    <w:rsid w:val="00DB2541"/>
    <w:rsid w:val="00E15370"/>
    <w:rsid w:val="00E155AE"/>
    <w:rsid w:val="00E268E2"/>
    <w:rsid w:val="00E40440"/>
    <w:rsid w:val="00E4768E"/>
    <w:rsid w:val="00E61BAA"/>
    <w:rsid w:val="00E80809"/>
    <w:rsid w:val="00E8480C"/>
    <w:rsid w:val="00EB6BB7"/>
    <w:rsid w:val="00EF12C4"/>
    <w:rsid w:val="00EF30A4"/>
    <w:rsid w:val="00F17037"/>
    <w:rsid w:val="00F83BA1"/>
    <w:rsid w:val="00FA0FD4"/>
    <w:rsid w:val="00FA2676"/>
    <w:rsid w:val="00FE56CE"/>
    <w:rsid w:val="00FF0E37"/>
    <w:rsid w:val="00FF184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273"/>
  </w:style>
  <w:style w:type="paragraph" w:styleId="Heading1">
    <w:name w:val="heading 1"/>
    <w:basedOn w:val="Normal"/>
    <w:next w:val="Normal"/>
    <w:link w:val="Heading1Char"/>
    <w:uiPriority w:val="9"/>
    <w:qFormat/>
    <w:rsid w:val="00DB20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B20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B205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B205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872FCD"/>
    <w:rPr>
      <w:color w:val="0000FF" w:themeColor="hyperlink"/>
      <w:u w:val="single"/>
    </w:rPr>
  </w:style>
  <w:style w:type="paragraph" w:styleId="ListParagraph">
    <w:name w:val="List Paragraph"/>
    <w:basedOn w:val="Normal"/>
    <w:uiPriority w:val="34"/>
    <w:qFormat/>
    <w:rsid w:val="001F509D"/>
    <w:pPr>
      <w:ind w:left="720"/>
      <w:contextualSpacing/>
    </w:pPr>
  </w:style>
  <w:style w:type="paragraph" w:styleId="HTMLPreformatted">
    <w:name w:val="HTML Preformatted"/>
    <w:basedOn w:val="Normal"/>
    <w:link w:val="HTMLPreformattedChar"/>
    <w:uiPriority w:val="99"/>
    <w:unhideWhenUsed/>
    <w:rsid w:val="00486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869AB"/>
    <w:rPr>
      <w:rFonts w:ascii="Courier New" w:eastAsia="Times New Roman" w:hAnsi="Courier New" w:cs="Courier New"/>
      <w:sz w:val="20"/>
      <w:szCs w:val="20"/>
    </w:rPr>
  </w:style>
  <w:style w:type="character" w:styleId="IntenseEmphasis">
    <w:name w:val="Intense Emphasis"/>
    <w:basedOn w:val="DefaultParagraphFont"/>
    <w:uiPriority w:val="21"/>
    <w:qFormat/>
    <w:rsid w:val="009A74A8"/>
    <w:rPr>
      <w:b/>
      <w:bCs/>
      <w:i/>
      <w:iCs/>
      <w:color w:val="4F81BD" w:themeColor="accent1"/>
    </w:rPr>
  </w:style>
  <w:style w:type="character" w:styleId="HTMLCode">
    <w:name w:val="HTML Code"/>
    <w:basedOn w:val="DefaultParagraphFont"/>
    <w:uiPriority w:val="99"/>
    <w:semiHidden/>
    <w:unhideWhenUsed/>
    <w:rsid w:val="00932EF5"/>
    <w:rPr>
      <w:rFonts w:ascii="Courier New" w:eastAsia="Times New Roman" w:hAnsi="Courier New" w:cs="Courier New" w:hint="default"/>
      <w:color w:val="990000"/>
      <w:sz w:val="22"/>
      <w:szCs w:val="22"/>
    </w:rPr>
  </w:style>
  <w:style w:type="character" w:styleId="FollowedHyperlink">
    <w:name w:val="FollowedHyperlink"/>
    <w:basedOn w:val="DefaultParagraphFont"/>
    <w:uiPriority w:val="99"/>
    <w:semiHidden/>
    <w:unhideWhenUsed/>
    <w:rsid w:val="00932EF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273"/>
  </w:style>
  <w:style w:type="paragraph" w:styleId="Heading1">
    <w:name w:val="heading 1"/>
    <w:basedOn w:val="Normal"/>
    <w:next w:val="Normal"/>
    <w:link w:val="Heading1Char"/>
    <w:uiPriority w:val="9"/>
    <w:qFormat/>
    <w:rsid w:val="00DB20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B20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B205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B205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872FCD"/>
    <w:rPr>
      <w:color w:val="0000FF" w:themeColor="hyperlink"/>
      <w:u w:val="single"/>
    </w:rPr>
  </w:style>
  <w:style w:type="paragraph" w:styleId="ListParagraph">
    <w:name w:val="List Paragraph"/>
    <w:basedOn w:val="Normal"/>
    <w:uiPriority w:val="34"/>
    <w:qFormat/>
    <w:rsid w:val="001F509D"/>
    <w:pPr>
      <w:ind w:left="720"/>
      <w:contextualSpacing/>
    </w:pPr>
  </w:style>
  <w:style w:type="paragraph" w:styleId="HTMLPreformatted">
    <w:name w:val="HTML Preformatted"/>
    <w:basedOn w:val="Normal"/>
    <w:link w:val="HTMLPreformattedChar"/>
    <w:uiPriority w:val="99"/>
    <w:unhideWhenUsed/>
    <w:rsid w:val="00486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869AB"/>
    <w:rPr>
      <w:rFonts w:ascii="Courier New" w:eastAsia="Times New Roman" w:hAnsi="Courier New" w:cs="Courier New"/>
      <w:sz w:val="20"/>
      <w:szCs w:val="20"/>
    </w:rPr>
  </w:style>
  <w:style w:type="character" w:styleId="IntenseEmphasis">
    <w:name w:val="Intense Emphasis"/>
    <w:basedOn w:val="DefaultParagraphFont"/>
    <w:uiPriority w:val="21"/>
    <w:qFormat/>
    <w:rsid w:val="009A74A8"/>
    <w:rPr>
      <w:b/>
      <w:bCs/>
      <w:i/>
      <w:iCs/>
      <w:color w:val="4F81BD" w:themeColor="accent1"/>
    </w:rPr>
  </w:style>
  <w:style w:type="character" w:styleId="HTMLCode">
    <w:name w:val="HTML Code"/>
    <w:basedOn w:val="DefaultParagraphFont"/>
    <w:uiPriority w:val="99"/>
    <w:semiHidden/>
    <w:unhideWhenUsed/>
    <w:rsid w:val="00932EF5"/>
    <w:rPr>
      <w:rFonts w:ascii="Courier New" w:eastAsia="Times New Roman" w:hAnsi="Courier New" w:cs="Courier New" w:hint="default"/>
      <w:color w:val="990000"/>
      <w:sz w:val="22"/>
      <w:szCs w:val="22"/>
    </w:rPr>
  </w:style>
  <w:style w:type="character" w:styleId="FollowedHyperlink">
    <w:name w:val="FollowedHyperlink"/>
    <w:basedOn w:val="DefaultParagraphFont"/>
    <w:uiPriority w:val="99"/>
    <w:semiHidden/>
    <w:unhideWhenUsed/>
    <w:rsid w:val="00932E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15616">
      <w:bodyDiv w:val="1"/>
      <w:marLeft w:val="0"/>
      <w:marRight w:val="0"/>
      <w:marTop w:val="0"/>
      <w:marBottom w:val="0"/>
      <w:divBdr>
        <w:top w:val="none" w:sz="0" w:space="0" w:color="auto"/>
        <w:left w:val="none" w:sz="0" w:space="0" w:color="auto"/>
        <w:bottom w:val="none" w:sz="0" w:space="0" w:color="auto"/>
        <w:right w:val="none" w:sz="0" w:space="0" w:color="auto"/>
      </w:divBdr>
    </w:div>
    <w:div w:id="343633913">
      <w:bodyDiv w:val="1"/>
      <w:marLeft w:val="0"/>
      <w:marRight w:val="0"/>
      <w:marTop w:val="0"/>
      <w:marBottom w:val="0"/>
      <w:divBdr>
        <w:top w:val="none" w:sz="0" w:space="0" w:color="auto"/>
        <w:left w:val="none" w:sz="0" w:space="0" w:color="auto"/>
        <w:bottom w:val="none" w:sz="0" w:space="0" w:color="auto"/>
        <w:right w:val="none" w:sz="0" w:space="0" w:color="auto"/>
      </w:divBdr>
    </w:div>
    <w:div w:id="485169820">
      <w:bodyDiv w:val="1"/>
      <w:marLeft w:val="0"/>
      <w:marRight w:val="0"/>
      <w:marTop w:val="0"/>
      <w:marBottom w:val="0"/>
      <w:divBdr>
        <w:top w:val="none" w:sz="0" w:space="0" w:color="auto"/>
        <w:left w:val="none" w:sz="0" w:space="0" w:color="auto"/>
        <w:bottom w:val="none" w:sz="0" w:space="0" w:color="auto"/>
        <w:right w:val="none" w:sz="0" w:space="0" w:color="auto"/>
      </w:divBdr>
    </w:div>
    <w:div w:id="667445037">
      <w:bodyDiv w:val="1"/>
      <w:marLeft w:val="0"/>
      <w:marRight w:val="0"/>
      <w:marTop w:val="0"/>
      <w:marBottom w:val="0"/>
      <w:divBdr>
        <w:top w:val="none" w:sz="0" w:space="0" w:color="auto"/>
        <w:left w:val="none" w:sz="0" w:space="0" w:color="auto"/>
        <w:bottom w:val="none" w:sz="0" w:space="0" w:color="auto"/>
        <w:right w:val="none" w:sz="0" w:space="0" w:color="auto"/>
      </w:divBdr>
    </w:div>
    <w:div w:id="794756373">
      <w:bodyDiv w:val="1"/>
      <w:marLeft w:val="0"/>
      <w:marRight w:val="0"/>
      <w:marTop w:val="0"/>
      <w:marBottom w:val="0"/>
      <w:divBdr>
        <w:top w:val="none" w:sz="0" w:space="0" w:color="auto"/>
        <w:left w:val="none" w:sz="0" w:space="0" w:color="auto"/>
        <w:bottom w:val="none" w:sz="0" w:space="0" w:color="auto"/>
        <w:right w:val="none" w:sz="0" w:space="0" w:color="auto"/>
      </w:divBdr>
    </w:div>
    <w:div w:id="842933524">
      <w:bodyDiv w:val="1"/>
      <w:marLeft w:val="0"/>
      <w:marRight w:val="0"/>
      <w:marTop w:val="0"/>
      <w:marBottom w:val="0"/>
      <w:divBdr>
        <w:top w:val="none" w:sz="0" w:space="0" w:color="auto"/>
        <w:left w:val="none" w:sz="0" w:space="0" w:color="auto"/>
        <w:bottom w:val="none" w:sz="0" w:space="0" w:color="auto"/>
        <w:right w:val="none" w:sz="0" w:space="0" w:color="auto"/>
      </w:divBdr>
    </w:div>
    <w:div w:id="1091244428">
      <w:bodyDiv w:val="1"/>
      <w:marLeft w:val="0"/>
      <w:marRight w:val="0"/>
      <w:marTop w:val="0"/>
      <w:marBottom w:val="0"/>
      <w:divBdr>
        <w:top w:val="none" w:sz="0" w:space="0" w:color="auto"/>
        <w:left w:val="none" w:sz="0" w:space="0" w:color="auto"/>
        <w:bottom w:val="none" w:sz="0" w:space="0" w:color="auto"/>
        <w:right w:val="none" w:sz="0" w:space="0" w:color="auto"/>
      </w:divBdr>
    </w:div>
    <w:div w:id="1333529485">
      <w:bodyDiv w:val="1"/>
      <w:marLeft w:val="0"/>
      <w:marRight w:val="0"/>
      <w:marTop w:val="0"/>
      <w:marBottom w:val="0"/>
      <w:divBdr>
        <w:top w:val="none" w:sz="0" w:space="0" w:color="auto"/>
        <w:left w:val="none" w:sz="0" w:space="0" w:color="auto"/>
        <w:bottom w:val="none" w:sz="0" w:space="0" w:color="auto"/>
        <w:right w:val="none" w:sz="0" w:space="0" w:color="auto"/>
      </w:divBdr>
    </w:div>
    <w:div w:id="1336688830">
      <w:bodyDiv w:val="1"/>
      <w:marLeft w:val="0"/>
      <w:marRight w:val="0"/>
      <w:marTop w:val="0"/>
      <w:marBottom w:val="0"/>
      <w:divBdr>
        <w:top w:val="none" w:sz="0" w:space="0" w:color="auto"/>
        <w:left w:val="none" w:sz="0" w:space="0" w:color="auto"/>
        <w:bottom w:val="none" w:sz="0" w:space="0" w:color="auto"/>
        <w:right w:val="none" w:sz="0" w:space="0" w:color="auto"/>
      </w:divBdr>
    </w:div>
    <w:div w:id="1366714389">
      <w:bodyDiv w:val="1"/>
      <w:marLeft w:val="0"/>
      <w:marRight w:val="0"/>
      <w:marTop w:val="0"/>
      <w:marBottom w:val="0"/>
      <w:divBdr>
        <w:top w:val="none" w:sz="0" w:space="0" w:color="auto"/>
        <w:left w:val="none" w:sz="0" w:space="0" w:color="auto"/>
        <w:bottom w:val="none" w:sz="0" w:space="0" w:color="auto"/>
        <w:right w:val="none" w:sz="0" w:space="0" w:color="auto"/>
      </w:divBdr>
    </w:div>
    <w:div w:id="1566641513">
      <w:bodyDiv w:val="1"/>
      <w:marLeft w:val="0"/>
      <w:marRight w:val="0"/>
      <w:marTop w:val="0"/>
      <w:marBottom w:val="0"/>
      <w:divBdr>
        <w:top w:val="none" w:sz="0" w:space="0" w:color="auto"/>
        <w:left w:val="none" w:sz="0" w:space="0" w:color="auto"/>
        <w:bottom w:val="none" w:sz="0" w:space="0" w:color="auto"/>
        <w:right w:val="none" w:sz="0" w:space="0" w:color="auto"/>
      </w:divBdr>
    </w:div>
    <w:div w:id="1766877491">
      <w:bodyDiv w:val="1"/>
      <w:marLeft w:val="0"/>
      <w:marRight w:val="0"/>
      <w:marTop w:val="0"/>
      <w:marBottom w:val="0"/>
      <w:divBdr>
        <w:top w:val="none" w:sz="0" w:space="0" w:color="auto"/>
        <w:left w:val="none" w:sz="0" w:space="0" w:color="auto"/>
        <w:bottom w:val="none" w:sz="0" w:space="0" w:color="auto"/>
        <w:right w:val="none" w:sz="0" w:space="0" w:color="auto"/>
      </w:divBdr>
    </w:div>
    <w:div w:id="1776250241">
      <w:bodyDiv w:val="1"/>
      <w:marLeft w:val="0"/>
      <w:marRight w:val="0"/>
      <w:marTop w:val="0"/>
      <w:marBottom w:val="0"/>
      <w:divBdr>
        <w:top w:val="none" w:sz="0" w:space="0" w:color="auto"/>
        <w:left w:val="none" w:sz="0" w:space="0" w:color="auto"/>
        <w:bottom w:val="none" w:sz="0" w:space="0" w:color="auto"/>
        <w:right w:val="none" w:sz="0" w:space="0" w:color="auto"/>
      </w:divBdr>
    </w:div>
    <w:div w:id="1955670900">
      <w:bodyDiv w:val="1"/>
      <w:marLeft w:val="0"/>
      <w:marRight w:val="0"/>
      <w:marTop w:val="0"/>
      <w:marBottom w:val="0"/>
      <w:divBdr>
        <w:top w:val="none" w:sz="0" w:space="0" w:color="auto"/>
        <w:left w:val="none" w:sz="0" w:space="0" w:color="auto"/>
        <w:bottom w:val="none" w:sz="0" w:space="0" w:color="auto"/>
        <w:right w:val="none" w:sz="0" w:space="0" w:color="auto"/>
      </w:divBdr>
    </w:div>
    <w:div w:id="213452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deproject.com/Articles/65522/LinearGradientBrushAnimation" TargetMode="External"/><Relationship Id="rId3" Type="http://schemas.openxmlformats.org/officeDocument/2006/relationships/styles" Target="styles.xml"/><Relationship Id="rId7" Type="http://schemas.openxmlformats.org/officeDocument/2006/relationships/hyperlink" Target="http://www.codeproject.com/KB/WPF/GridLengthAnimation.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352D2-3A8D-4370-B5B7-2D8710D00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3250</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NDS</Company>
  <LinksUpToDate>false</LinksUpToDate>
  <CharactersWithSpaces>7034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Yury Goltsman</dc:creator>
  <cp:keywords/>
  <dc:description/>
  <cp:lastModifiedBy>Yury Goltsman</cp:lastModifiedBy>
  <cp:revision>126</cp:revision>
  <dcterms:created xsi:type="dcterms:W3CDTF">2012-01-16T11:46:00Z</dcterms:created>
  <dcterms:modified xsi:type="dcterms:W3CDTF">2012-02-08T12:24:00Z</dcterms:modified>
</cp:coreProperties>
</file>